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sz w:val="21"/>
          <w:szCs w:val="21"/>
        </w:rPr>
      </w:pPr>
    </w:p>
    <w:p>
      <w:pPr>
        <w:spacing w:after="120"/>
      </w:pPr>
    </w:p>
    <w:p>
      <w:pPr>
        <w:spacing w:after="120"/>
        <w:jc w:val="center"/>
        <w:rPr>
          <w:rFonts w:ascii="楷体_GB2312" w:eastAsia="楷体_GB2312"/>
        </w:rPr>
      </w:pPr>
    </w:p>
    <w:p>
      <w:pPr>
        <w:spacing w:after="120"/>
        <w:jc w:val="center"/>
        <w:rPr>
          <w:rFonts w:ascii="楷体_GB2312" w:eastAsia="楷体_GB2312"/>
        </w:rPr>
      </w:pPr>
    </w:p>
    <w:p>
      <w:pPr>
        <w:spacing w:after="120"/>
        <w:rPr>
          <w:rFonts w:ascii="楷体_GB2312" w:eastAsia="楷体_GB2312"/>
        </w:rPr>
      </w:pPr>
    </w:p>
    <w:p>
      <w:pPr>
        <w:spacing w:after="120"/>
        <w:jc w:val="center"/>
      </w:pPr>
      <w:r>
        <w:rPr>
          <w:rFonts w:hint="eastAsia" w:ascii="Arial" w:hAnsi="Arial" w:cs="Arial"/>
          <w:b/>
          <w:bCs/>
          <w:sz w:val="52"/>
          <w:szCs w:val="32"/>
          <w:lang w:val="en-US" w:eastAsia="zh-CN"/>
        </w:rPr>
        <w:t>深证通开放式基金通信系统</w:t>
      </w:r>
      <w:r>
        <w:rPr>
          <w:rFonts w:hint="eastAsia" w:ascii="Arial" w:hAnsi="Arial" w:cs="Arial"/>
          <w:b/>
          <w:bCs/>
          <w:sz w:val="52"/>
          <w:szCs w:val="32"/>
        </w:rPr>
        <w:t>测试环境接入指引</w:t>
      </w:r>
    </w:p>
    <w:p>
      <w:pPr>
        <w:spacing w:after="120"/>
      </w:pPr>
    </w:p>
    <w:p>
      <w:pPr>
        <w:spacing w:after="120"/>
      </w:pPr>
    </w:p>
    <w:p>
      <w:pPr>
        <w:spacing w:after="120"/>
      </w:pPr>
    </w:p>
    <w:p>
      <w:pPr>
        <w:spacing w:after="120"/>
      </w:pPr>
    </w:p>
    <w:p>
      <w:pPr>
        <w:spacing w:after="120"/>
      </w:pPr>
    </w:p>
    <w:p>
      <w:pPr>
        <w:spacing w:after="120"/>
      </w:pPr>
    </w:p>
    <w:tbl>
      <w:tblPr>
        <w:tblStyle w:val="18"/>
        <w:tblW w:w="3559" w:type="dxa"/>
        <w:jc w:val="center"/>
        <w:tblInd w:w="0" w:type="dxa"/>
        <w:tblLayout w:type="fixed"/>
        <w:tblCellMar>
          <w:top w:w="0" w:type="dxa"/>
          <w:left w:w="108" w:type="dxa"/>
          <w:bottom w:w="0" w:type="dxa"/>
          <w:right w:w="108" w:type="dxa"/>
        </w:tblCellMar>
      </w:tblPr>
      <w:tblGrid>
        <w:gridCol w:w="1349"/>
        <w:gridCol w:w="2210"/>
      </w:tblGrid>
      <w:tr>
        <w:tblPrEx>
          <w:tblLayout w:type="fixed"/>
          <w:tblCellMar>
            <w:top w:w="0" w:type="dxa"/>
            <w:left w:w="108" w:type="dxa"/>
            <w:bottom w:w="0" w:type="dxa"/>
            <w:right w:w="108" w:type="dxa"/>
          </w:tblCellMar>
        </w:tblPrEx>
        <w:trPr>
          <w:trHeight w:val="495" w:hRule="atLeast"/>
          <w:jc w:val="center"/>
        </w:trPr>
        <w:tc>
          <w:tcPr>
            <w:tcW w:w="1349" w:type="dxa"/>
            <w:vAlign w:val="center"/>
          </w:tcPr>
          <w:p>
            <w:pPr>
              <w:spacing w:before="156" w:beforeLines="50"/>
              <w:jc w:val="right"/>
            </w:pPr>
            <w:r>
              <w:rPr>
                <w:rFonts w:hint="eastAsia"/>
              </w:rPr>
              <w:t>文档版本：</w:t>
            </w:r>
          </w:p>
        </w:tc>
        <w:tc>
          <w:tcPr>
            <w:tcW w:w="2210" w:type="dxa"/>
            <w:tcBorders>
              <w:bottom w:val="single" w:color="auto" w:sz="4" w:space="0"/>
            </w:tcBorders>
            <w:vAlign w:val="center"/>
          </w:tcPr>
          <w:p>
            <w:pPr>
              <w:spacing w:before="156" w:beforeLines="50"/>
              <w:jc w:val="center"/>
              <w:rPr>
                <w:b/>
              </w:rPr>
            </w:pPr>
            <w:r>
              <w:rPr>
                <w:rFonts w:hint="eastAsia"/>
                <w:b/>
                <w:lang w:val="en-US" w:eastAsia="zh-CN"/>
              </w:rPr>
              <w:t>2</w:t>
            </w:r>
            <w:r>
              <w:rPr>
                <w:rFonts w:hint="eastAsia"/>
                <w:b/>
              </w:rPr>
              <w:t>.</w:t>
            </w:r>
            <w:r>
              <w:rPr>
                <w:rFonts w:hint="eastAsia"/>
                <w:b/>
                <w:lang w:val="en-US" w:eastAsia="zh-CN"/>
              </w:rPr>
              <w:t>0</w:t>
            </w:r>
          </w:p>
        </w:tc>
      </w:tr>
      <w:tr>
        <w:tblPrEx>
          <w:tblLayout w:type="fixed"/>
          <w:tblCellMar>
            <w:top w:w="0" w:type="dxa"/>
            <w:left w:w="108" w:type="dxa"/>
            <w:bottom w:w="0" w:type="dxa"/>
            <w:right w:w="108" w:type="dxa"/>
          </w:tblCellMar>
        </w:tblPrEx>
        <w:trPr>
          <w:trHeight w:val="495" w:hRule="atLeast"/>
          <w:jc w:val="center"/>
        </w:trPr>
        <w:tc>
          <w:tcPr>
            <w:tcW w:w="1349" w:type="dxa"/>
            <w:vAlign w:val="center"/>
          </w:tcPr>
          <w:p>
            <w:pPr>
              <w:spacing w:before="156" w:beforeLines="50"/>
              <w:jc w:val="right"/>
            </w:pPr>
            <w:r>
              <w:rPr>
                <w:rFonts w:hint="eastAsia"/>
              </w:rPr>
              <w:t>文档密级：</w:t>
            </w:r>
          </w:p>
        </w:tc>
        <w:tc>
          <w:tcPr>
            <w:tcW w:w="2210" w:type="dxa"/>
            <w:tcBorders>
              <w:top w:val="single" w:color="auto" w:sz="4" w:space="0"/>
              <w:bottom w:val="single" w:color="auto" w:sz="4" w:space="0"/>
            </w:tcBorders>
            <w:vAlign w:val="center"/>
          </w:tcPr>
          <w:p>
            <w:pPr>
              <w:spacing w:before="156" w:beforeLines="50"/>
              <w:jc w:val="center"/>
              <w:rPr>
                <w:rFonts w:ascii="宋体" w:hAnsi="宋体"/>
                <w:sz w:val="21"/>
                <w:szCs w:val="21"/>
              </w:rPr>
            </w:pPr>
            <w:r>
              <w:rPr>
                <w:rFonts w:hint="eastAsia" w:ascii="宋体" w:hAnsi="宋体"/>
                <w:sz w:val="21"/>
                <w:szCs w:val="21"/>
              </w:rPr>
              <w:t>外部公开</w:t>
            </w:r>
          </w:p>
        </w:tc>
      </w:tr>
      <w:tr>
        <w:tblPrEx>
          <w:tblLayout w:type="fixed"/>
          <w:tblCellMar>
            <w:top w:w="0" w:type="dxa"/>
            <w:left w:w="108" w:type="dxa"/>
            <w:bottom w:w="0" w:type="dxa"/>
            <w:right w:w="108" w:type="dxa"/>
          </w:tblCellMar>
        </w:tblPrEx>
        <w:trPr>
          <w:trHeight w:val="495" w:hRule="atLeast"/>
          <w:jc w:val="center"/>
        </w:trPr>
        <w:tc>
          <w:tcPr>
            <w:tcW w:w="1349" w:type="dxa"/>
            <w:vAlign w:val="center"/>
          </w:tcPr>
          <w:p>
            <w:pPr>
              <w:spacing w:before="156" w:beforeLines="50"/>
              <w:jc w:val="right"/>
            </w:pPr>
          </w:p>
        </w:tc>
        <w:tc>
          <w:tcPr>
            <w:tcW w:w="2210" w:type="dxa"/>
            <w:tcBorders>
              <w:top w:val="single" w:color="auto" w:sz="4" w:space="0"/>
            </w:tcBorders>
            <w:vAlign w:val="center"/>
          </w:tcPr>
          <w:p>
            <w:pPr>
              <w:spacing w:before="156" w:beforeLines="50"/>
              <w:jc w:val="center"/>
              <w:rPr>
                <w:b/>
              </w:rPr>
            </w:pPr>
          </w:p>
        </w:tc>
      </w:tr>
    </w:tbl>
    <w:p>
      <w:pPr>
        <w:spacing w:after="120"/>
      </w:pPr>
    </w:p>
    <w:p>
      <w:pPr>
        <w:spacing w:after="120"/>
      </w:pPr>
    </w:p>
    <w:p>
      <w:pPr>
        <w:spacing w:after="120"/>
      </w:pPr>
    </w:p>
    <w:p>
      <w:pPr>
        <w:spacing w:after="120"/>
      </w:pPr>
    </w:p>
    <w:p>
      <w:pPr>
        <w:spacing w:after="120"/>
      </w:pPr>
    </w:p>
    <w:p>
      <w:pPr>
        <w:spacing w:after="120"/>
      </w:pPr>
    </w:p>
    <w:p>
      <w:pPr>
        <w:spacing w:after="120"/>
      </w:pPr>
    </w:p>
    <w:p>
      <w:pPr>
        <w:spacing w:after="120"/>
      </w:pPr>
    </w:p>
    <w:p>
      <w:pPr>
        <w:spacing w:after="120"/>
      </w:pPr>
    </w:p>
    <w:p>
      <w:pPr>
        <w:spacing w:after="120"/>
      </w:pPr>
    </w:p>
    <w:p>
      <w:pPr>
        <w:spacing w:after="120"/>
        <w:jc w:val="center"/>
        <w:rPr>
          <w:sz w:val="30"/>
          <w:szCs w:val="30"/>
        </w:rPr>
      </w:pPr>
      <w:r>
        <w:rPr>
          <w:rFonts w:hint="eastAsia" w:eastAsia="黑体"/>
          <w:sz w:val="30"/>
          <w:szCs w:val="30"/>
        </w:rPr>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2286000" cy="318135"/>
            <wp:effectExtent l="0" t="0" r="0" b="5715"/>
            <wp:wrapTopAndBottom/>
            <wp:docPr id="3" name="图片 3" descr="标志＋中英文全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标志＋中英文全称"/>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286000" cy="318135"/>
                    </a:xfrm>
                    <a:prstGeom prst="rect">
                      <a:avLst/>
                    </a:prstGeom>
                    <a:noFill/>
                    <a:ln>
                      <a:noFill/>
                    </a:ln>
                  </pic:spPr>
                </pic:pic>
              </a:graphicData>
            </a:graphic>
          </wp:anchor>
        </w:drawing>
      </w:r>
      <w:r>
        <w:rPr>
          <w:rFonts w:hint="eastAsia"/>
          <w:sz w:val="30"/>
          <w:szCs w:val="30"/>
        </w:rPr>
        <w:t>&lt;201</w:t>
      </w:r>
      <w:r>
        <w:rPr>
          <w:rFonts w:hint="eastAsia"/>
          <w:sz w:val="30"/>
          <w:szCs w:val="30"/>
          <w:lang w:val="en-US" w:eastAsia="zh-CN"/>
        </w:rPr>
        <w:t>9</w:t>
      </w:r>
      <w:r>
        <w:rPr>
          <w:rFonts w:hint="eastAsia"/>
          <w:sz w:val="30"/>
          <w:szCs w:val="30"/>
        </w:rPr>
        <w:t>年</w:t>
      </w:r>
      <w:r>
        <w:rPr>
          <w:rFonts w:hint="eastAsia"/>
          <w:sz w:val="30"/>
          <w:szCs w:val="30"/>
          <w:lang w:val="en-US" w:eastAsia="zh-CN"/>
        </w:rPr>
        <w:t>12</w:t>
      </w:r>
      <w:r>
        <w:rPr>
          <w:rFonts w:hint="eastAsia"/>
          <w:sz w:val="30"/>
          <w:szCs w:val="30"/>
        </w:rPr>
        <w:t>月&gt;</w:t>
      </w:r>
    </w:p>
    <w:p>
      <w:pPr>
        <w:pStyle w:val="16"/>
        <w:spacing w:after="156"/>
      </w:pPr>
      <w:r>
        <w:rPr>
          <w:sz w:val="30"/>
          <w:szCs w:val="30"/>
        </w:rPr>
        <w:br w:type="page"/>
      </w:r>
      <w:r>
        <w:rPr>
          <w:rFonts w:hint="eastAsia"/>
        </w:rPr>
        <w:t>文档信息</w:t>
      </w:r>
    </w:p>
    <w:p>
      <w:pPr>
        <w:spacing w:after="120"/>
      </w:pPr>
    </w:p>
    <w:tbl>
      <w:tblPr>
        <w:tblStyle w:val="1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7"/>
        <w:gridCol w:w="360"/>
        <w:gridCol w:w="540"/>
        <w:gridCol w:w="1259"/>
        <w:gridCol w:w="4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1727" w:type="dxa"/>
            <w:gridSpan w:val="2"/>
            <w:shd w:val="clear" w:color="auto" w:fill="E6E6E6"/>
            <w:vAlign w:val="center"/>
          </w:tcPr>
          <w:p>
            <w:pPr>
              <w:jc w:val="center"/>
              <w:rPr>
                <w:b/>
              </w:rPr>
            </w:pPr>
            <w:r>
              <w:rPr>
                <w:rFonts w:hint="eastAsia"/>
                <w:b/>
              </w:rPr>
              <w:t>文档名称</w:t>
            </w:r>
          </w:p>
        </w:tc>
        <w:tc>
          <w:tcPr>
            <w:tcW w:w="6795" w:type="dxa"/>
            <w:gridSpan w:val="3"/>
            <w:vAlign w:val="center"/>
          </w:tcPr>
          <w:p>
            <w:pPr>
              <w:jc w:val="center"/>
              <w:rPr>
                <w:rFonts w:hint="eastAsia" w:eastAsia="宋体"/>
                <w:lang w:eastAsia="zh-CN"/>
              </w:rPr>
            </w:pPr>
            <w:r>
              <w:rPr>
                <w:rFonts w:hint="eastAsia"/>
                <w:lang w:eastAsia="zh-CN"/>
              </w:rPr>
              <w:t>新版</w:t>
            </w:r>
            <w:r>
              <w:rPr>
                <w:rFonts w:hint="eastAsia"/>
                <w:lang w:val="en-US" w:eastAsia="zh-CN"/>
              </w:rPr>
              <w:t>KFSJJ测试系统接入指引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1727" w:type="dxa"/>
            <w:gridSpan w:val="2"/>
            <w:shd w:val="clear" w:color="auto" w:fill="E6E6E6"/>
            <w:vAlign w:val="center"/>
          </w:tcPr>
          <w:p>
            <w:pPr>
              <w:jc w:val="center"/>
              <w:rPr>
                <w:b/>
              </w:rPr>
            </w:pPr>
            <w:r>
              <w:rPr>
                <w:rFonts w:hint="eastAsia"/>
                <w:b/>
              </w:rPr>
              <w:t>说明</w:t>
            </w:r>
          </w:p>
        </w:tc>
        <w:tc>
          <w:tcPr>
            <w:tcW w:w="6795"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8522" w:type="dxa"/>
            <w:gridSpan w:val="5"/>
            <w:shd w:val="clear" w:color="auto" w:fill="E6E6E6"/>
            <w:vAlign w:val="center"/>
          </w:tcPr>
          <w:p>
            <w:pPr>
              <w:jc w:val="center"/>
              <w:rPr>
                <w:b/>
              </w:rPr>
            </w:pPr>
            <w:r>
              <w:rPr>
                <w:rFonts w:hint="eastAsia"/>
                <w:b/>
              </w:rPr>
              <w:t>修订历史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1367" w:type="dxa"/>
            <w:shd w:val="clear" w:color="auto" w:fill="E6E6E6"/>
            <w:vAlign w:val="center"/>
          </w:tcPr>
          <w:p>
            <w:pPr>
              <w:jc w:val="center"/>
              <w:rPr>
                <w:b/>
              </w:rPr>
            </w:pPr>
            <w:r>
              <w:rPr>
                <w:rFonts w:hint="eastAsia"/>
                <w:b/>
              </w:rPr>
              <w:t>日期</w:t>
            </w:r>
          </w:p>
        </w:tc>
        <w:tc>
          <w:tcPr>
            <w:tcW w:w="900" w:type="dxa"/>
            <w:gridSpan w:val="2"/>
            <w:shd w:val="clear" w:color="auto" w:fill="E6E6E6"/>
            <w:vAlign w:val="center"/>
          </w:tcPr>
          <w:p>
            <w:pPr>
              <w:jc w:val="center"/>
              <w:rPr>
                <w:b/>
              </w:rPr>
            </w:pPr>
            <w:r>
              <w:rPr>
                <w:rFonts w:hint="eastAsia"/>
                <w:b/>
              </w:rPr>
              <w:t>版本</w:t>
            </w:r>
          </w:p>
        </w:tc>
        <w:tc>
          <w:tcPr>
            <w:tcW w:w="1259" w:type="dxa"/>
            <w:shd w:val="clear" w:color="auto" w:fill="E6E6E6"/>
            <w:vAlign w:val="center"/>
          </w:tcPr>
          <w:p>
            <w:pPr>
              <w:jc w:val="center"/>
              <w:rPr>
                <w:b/>
              </w:rPr>
            </w:pPr>
            <w:r>
              <w:rPr>
                <w:rFonts w:hint="eastAsia"/>
                <w:b/>
              </w:rPr>
              <w:t>修改单位</w:t>
            </w:r>
          </w:p>
        </w:tc>
        <w:tc>
          <w:tcPr>
            <w:tcW w:w="4996" w:type="dxa"/>
            <w:shd w:val="clear" w:color="auto" w:fill="E6E6E6"/>
            <w:vAlign w:val="center"/>
          </w:tcPr>
          <w:p>
            <w:pPr>
              <w:jc w:val="center"/>
              <w:rPr>
                <w:b/>
              </w:rPr>
            </w:pPr>
            <w:r>
              <w:rPr>
                <w:rFonts w:hint="eastAsia"/>
                <w:b/>
              </w:rPr>
              <w:t>修改说明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1367" w:type="dxa"/>
            <w:vAlign w:val="center"/>
          </w:tcPr>
          <w:p>
            <w:pPr>
              <w:jc w:val="center"/>
            </w:pPr>
            <w:r>
              <w:rPr>
                <w:rFonts w:hint="eastAsia"/>
              </w:rPr>
              <w:t>20170</w:t>
            </w:r>
            <w:r>
              <w:rPr>
                <w:rFonts w:hint="eastAsia"/>
                <w:lang w:val="en-US" w:eastAsia="zh-CN"/>
              </w:rPr>
              <w:t>9</w:t>
            </w:r>
            <w:r>
              <w:rPr>
                <w:rFonts w:hint="eastAsia"/>
              </w:rPr>
              <w:t>10</w:t>
            </w:r>
          </w:p>
        </w:tc>
        <w:tc>
          <w:tcPr>
            <w:tcW w:w="900" w:type="dxa"/>
            <w:gridSpan w:val="2"/>
            <w:vAlign w:val="center"/>
          </w:tcPr>
          <w:p>
            <w:pPr>
              <w:jc w:val="center"/>
            </w:pPr>
            <w:r>
              <w:rPr>
                <w:rFonts w:hint="eastAsia"/>
              </w:rPr>
              <w:t>1.0</w:t>
            </w:r>
          </w:p>
        </w:tc>
        <w:tc>
          <w:tcPr>
            <w:tcW w:w="1259" w:type="dxa"/>
            <w:vAlign w:val="center"/>
          </w:tcPr>
          <w:p>
            <w:pPr>
              <w:jc w:val="center"/>
              <w:rPr>
                <w:rFonts w:hint="eastAsia" w:ascii="楷体_GB2312" w:eastAsia="楷体_GB2312"/>
                <w:lang w:eastAsia="zh-CN"/>
              </w:rPr>
            </w:pPr>
            <w:r>
              <w:rPr>
                <w:rFonts w:hint="eastAsia" w:ascii="楷体_GB2312" w:eastAsia="楷体_GB2312"/>
                <w:lang w:eastAsia="zh-CN"/>
              </w:rPr>
              <w:t>魏铁军</w:t>
            </w:r>
          </w:p>
        </w:tc>
        <w:tc>
          <w:tcPr>
            <w:tcW w:w="4996" w:type="dxa"/>
            <w:vAlign w:val="center"/>
          </w:tcPr>
          <w:p>
            <w:pPr>
              <w:jc w:val="center"/>
              <w:rPr>
                <w:rFonts w:ascii="楷体_GB2312" w:eastAsia="楷体_GB2312"/>
              </w:rPr>
            </w:pPr>
            <w:r>
              <w:rPr>
                <w:rFonts w:hint="eastAsia" w:ascii="楷体_GB2312" w:eastAsia="楷体_GB2312"/>
              </w:rPr>
              <w:t>创建并完成初稿。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1367" w:type="dxa"/>
            <w:vAlign w:val="center"/>
          </w:tcPr>
          <w:p>
            <w:pPr>
              <w:jc w:val="center"/>
              <w:rPr>
                <w:rFonts w:hint="eastAsia" w:eastAsia="宋体"/>
                <w:lang w:val="en-US" w:eastAsia="zh-CN"/>
              </w:rPr>
            </w:pPr>
            <w:r>
              <w:rPr>
                <w:rFonts w:hint="eastAsia"/>
              </w:rPr>
              <w:t>201</w:t>
            </w:r>
            <w:r>
              <w:rPr>
                <w:rFonts w:hint="eastAsia"/>
                <w:lang w:val="en-US" w:eastAsia="zh-CN"/>
              </w:rPr>
              <w:t>9</w:t>
            </w:r>
            <w:r>
              <w:rPr>
                <w:rFonts w:hint="eastAsia"/>
              </w:rPr>
              <w:t>0</w:t>
            </w:r>
            <w:r>
              <w:rPr>
                <w:rFonts w:hint="eastAsia"/>
                <w:lang w:val="en-US" w:eastAsia="zh-CN"/>
              </w:rPr>
              <w:t>12</w:t>
            </w:r>
            <w:r>
              <w:rPr>
                <w:rFonts w:hint="eastAsia"/>
              </w:rPr>
              <w:t>1</w:t>
            </w:r>
            <w:r>
              <w:rPr>
                <w:rFonts w:hint="eastAsia"/>
                <w:lang w:val="en-US" w:eastAsia="zh-CN"/>
              </w:rPr>
              <w:t>9</w:t>
            </w:r>
          </w:p>
        </w:tc>
        <w:tc>
          <w:tcPr>
            <w:tcW w:w="900" w:type="dxa"/>
            <w:gridSpan w:val="2"/>
            <w:vAlign w:val="center"/>
          </w:tcPr>
          <w:p>
            <w:pPr>
              <w:jc w:val="center"/>
            </w:pPr>
            <w:r>
              <w:rPr>
                <w:rFonts w:hint="eastAsia"/>
                <w:lang w:val="en-US" w:eastAsia="zh-CN"/>
              </w:rPr>
              <w:t>2</w:t>
            </w:r>
            <w:r>
              <w:rPr>
                <w:rFonts w:hint="eastAsia"/>
              </w:rPr>
              <w:t>.0</w:t>
            </w:r>
          </w:p>
        </w:tc>
        <w:tc>
          <w:tcPr>
            <w:tcW w:w="1259" w:type="dxa"/>
            <w:vAlign w:val="center"/>
          </w:tcPr>
          <w:p>
            <w:pPr>
              <w:jc w:val="center"/>
              <w:rPr>
                <w:rFonts w:ascii="楷体_GB2312" w:eastAsia="楷体_GB2312"/>
              </w:rPr>
            </w:pPr>
            <w:r>
              <w:rPr>
                <w:rFonts w:hint="eastAsia" w:ascii="楷体_GB2312" w:eastAsia="楷体_GB2312"/>
                <w:lang w:eastAsia="zh-CN"/>
              </w:rPr>
              <w:t>魏铁军</w:t>
            </w:r>
          </w:p>
        </w:tc>
        <w:tc>
          <w:tcPr>
            <w:tcW w:w="4996" w:type="dxa"/>
            <w:vAlign w:val="center"/>
          </w:tcPr>
          <w:p>
            <w:pPr>
              <w:jc w:val="center"/>
              <w:rPr>
                <w:rFonts w:hint="default" w:ascii="楷体_GB2312" w:eastAsia="楷体_GB2312"/>
                <w:lang w:val="en-US" w:eastAsia="zh-CN"/>
              </w:rPr>
            </w:pPr>
            <w:r>
              <w:rPr>
                <w:rFonts w:hint="eastAsia" w:ascii="楷体_GB2312" w:eastAsia="楷体_GB2312"/>
                <w:lang w:val="en-US" w:eastAsia="zh-CN"/>
              </w:rPr>
              <w:t>更新客户端程序版本号、公司网页地址等。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1367" w:type="dxa"/>
            <w:vAlign w:val="center"/>
          </w:tcPr>
          <w:p>
            <w:pPr>
              <w:jc w:val="center"/>
            </w:pPr>
          </w:p>
        </w:tc>
        <w:tc>
          <w:tcPr>
            <w:tcW w:w="900" w:type="dxa"/>
            <w:gridSpan w:val="2"/>
            <w:vAlign w:val="center"/>
          </w:tcPr>
          <w:p>
            <w:pPr>
              <w:jc w:val="center"/>
            </w:pPr>
          </w:p>
        </w:tc>
        <w:tc>
          <w:tcPr>
            <w:tcW w:w="1259" w:type="dxa"/>
            <w:vAlign w:val="center"/>
          </w:tcPr>
          <w:p>
            <w:pPr>
              <w:jc w:val="center"/>
              <w:rPr>
                <w:rFonts w:ascii="楷体_GB2312" w:eastAsia="楷体_GB2312"/>
              </w:rPr>
            </w:pPr>
          </w:p>
        </w:tc>
        <w:tc>
          <w:tcPr>
            <w:tcW w:w="4996" w:type="dxa"/>
            <w:vAlign w:val="center"/>
          </w:tcPr>
          <w:p>
            <w:pPr>
              <w:jc w:val="center"/>
              <w:rPr>
                <w:rFonts w:ascii="楷体_GB2312" w:eastAsia="楷体_GB2312"/>
              </w:rPr>
            </w:pPr>
          </w:p>
        </w:tc>
      </w:tr>
    </w:tbl>
    <w:sdt>
      <w:sdtPr>
        <w:rPr>
          <w:rFonts w:ascii="Times New Roman" w:hAnsi="Times New Roman" w:eastAsia="宋体" w:cs="Times New Roman"/>
          <w:b w:val="0"/>
          <w:bCs w:val="0"/>
          <w:color w:val="auto"/>
          <w:kern w:val="2"/>
          <w:sz w:val="24"/>
          <w:szCs w:val="24"/>
          <w:lang w:val="zh-CN"/>
        </w:rPr>
        <w:id w:val="849686483"/>
      </w:sdtPr>
      <w:sdtEndPr>
        <w:rPr>
          <w:rFonts w:ascii="Times New Roman" w:hAnsi="Times New Roman" w:eastAsia="宋体" w:cs="Times New Roman"/>
          <w:b w:val="0"/>
          <w:bCs w:val="0"/>
          <w:color w:val="auto"/>
          <w:kern w:val="2"/>
          <w:sz w:val="24"/>
          <w:szCs w:val="24"/>
          <w:lang w:val="zh-CN"/>
        </w:rPr>
      </w:sdtEndPr>
      <w:sdtContent>
        <w:p>
          <w:pPr>
            <w:pStyle w:val="38"/>
            <w:jc w:val="center"/>
          </w:pPr>
          <w:r>
            <w:rPr>
              <w:lang w:val="zh-CN"/>
            </w:rPr>
            <w:t>目录</w:t>
          </w:r>
        </w:p>
        <w:p>
          <w:pPr>
            <w:pStyle w:val="15"/>
            <w:tabs>
              <w:tab w:val="right" w:leader="dot" w:pos="8306"/>
            </w:tabs>
          </w:pPr>
          <w:r>
            <w:fldChar w:fldCharType="begin"/>
          </w:r>
          <w:r>
            <w:instrText xml:space="preserve"> TOC \o "1-3" \h \z \u </w:instrText>
          </w:r>
          <w:r>
            <w:fldChar w:fldCharType="separate"/>
          </w:r>
          <w:r>
            <w:fldChar w:fldCharType="begin"/>
          </w:r>
          <w:r>
            <w:instrText xml:space="preserve"> HYPERLINK \l _Toc20828 </w:instrText>
          </w:r>
          <w:r>
            <w:fldChar w:fldCharType="separate"/>
          </w:r>
          <w:r>
            <w:t xml:space="preserve">1 </w:t>
          </w:r>
          <w:r>
            <w:rPr>
              <w:rFonts w:hint="eastAsia"/>
            </w:rPr>
            <w:t>测试环境接入地址</w:t>
          </w:r>
          <w:r>
            <w:tab/>
          </w:r>
          <w:r>
            <w:fldChar w:fldCharType="begin"/>
          </w:r>
          <w:r>
            <w:instrText xml:space="preserve"> PAGEREF _Toc20828 \h </w:instrText>
          </w:r>
          <w:r>
            <w:fldChar w:fldCharType="separate"/>
          </w:r>
          <w:r>
            <w:t>6</w:t>
          </w:r>
          <w:r>
            <w:fldChar w:fldCharType="end"/>
          </w:r>
          <w:r>
            <w:fldChar w:fldCharType="end"/>
          </w:r>
        </w:p>
        <w:p>
          <w:pPr>
            <w:pStyle w:val="15"/>
            <w:tabs>
              <w:tab w:val="right" w:leader="dot" w:pos="8306"/>
            </w:tabs>
          </w:pPr>
          <w:r>
            <w:rPr>
              <w:bCs/>
              <w:lang w:val="zh-CN"/>
            </w:rPr>
            <w:fldChar w:fldCharType="begin"/>
          </w:r>
          <w:r>
            <w:rPr>
              <w:bCs/>
              <w:lang w:val="zh-CN"/>
            </w:rPr>
            <w:instrText xml:space="preserve"> HYPERLINK \l _Toc18407 </w:instrText>
          </w:r>
          <w:r>
            <w:rPr>
              <w:bCs/>
              <w:lang w:val="zh-CN"/>
            </w:rPr>
            <w:fldChar w:fldCharType="separate"/>
          </w:r>
          <w:r>
            <w:t xml:space="preserve">2 </w:t>
          </w:r>
          <w:r>
            <w:rPr>
              <w:rFonts w:hint="eastAsia"/>
            </w:rPr>
            <w:t>测试环境接入方式</w:t>
          </w:r>
          <w:r>
            <w:tab/>
          </w:r>
          <w:r>
            <w:fldChar w:fldCharType="begin"/>
          </w:r>
          <w:r>
            <w:instrText xml:space="preserve"> PAGEREF _Toc18407 \h </w:instrText>
          </w:r>
          <w:r>
            <w:fldChar w:fldCharType="separate"/>
          </w:r>
          <w:r>
            <w:t>6</w:t>
          </w:r>
          <w:r>
            <w:fldChar w:fldCharType="end"/>
          </w:r>
          <w:r>
            <w:rPr>
              <w:bCs/>
              <w:lang w:val="zh-CN"/>
            </w:rPr>
            <w:fldChar w:fldCharType="end"/>
          </w:r>
        </w:p>
        <w:p>
          <w:pPr>
            <w:pStyle w:val="15"/>
            <w:tabs>
              <w:tab w:val="right" w:leader="dot" w:pos="8306"/>
            </w:tabs>
          </w:pPr>
          <w:r>
            <w:rPr>
              <w:bCs/>
              <w:lang w:val="zh-CN"/>
            </w:rPr>
            <w:fldChar w:fldCharType="begin"/>
          </w:r>
          <w:r>
            <w:rPr>
              <w:bCs/>
              <w:lang w:val="zh-CN"/>
            </w:rPr>
            <w:instrText xml:space="preserve"> HYPERLINK \l _Toc10114 </w:instrText>
          </w:r>
          <w:r>
            <w:rPr>
              <w:bCs/>
              <w:lang w:val="zh-CN"/>
            </w:rPr>
            <w:fldChar w:fldCharType="separate"/>
          </w:r>
          <w:r>
            <w:t xml:space="preserve">3 </w:t>
          </w:r>
          <w:r>
            <w:rPr>
              <w:rFonts w:hint="eastAsia"/>
              <w:lang w:eastAsia="zh-CN"/>
            </w:rPr>
            <w:t>小站程序下载</w:t>
          </w:r>
          <w:r>
            <w:tab/>
          </w:r>
          <w:r>
            <w:fldChar w:fldCharType="begin"/>
          </w:r>
          <w:r>
            <w:instrText xml:space="preserve"> PAGEREF _Toc10114 \h </w:instrText>
          </w:r>
          <w:r>
            <w:fldChar w:fldCharType="separate"/>
          </w:r>
          <w:r>
            <w:t>6</w:t>
          </w:r>
          <w:r>
            <w:fldChar w:fldCharType="end"/>
          </w:r>
          <w:r>
            <w:rPr>
              <w:bCs/>
              <w:lang w:val="zh-CN"/>
            </w:rPr>
            <w:fldChar w:fldCharType="end"/>
          </w:r>
        </w:p>
        <w:p>
          <w:pPr>
            <w:pStyle w:val="15"/>
            <w:tabs>
              <w:tab w:val="right" w:leader="dot" w:pos="8306"/>
            </w:tabs>
          </w:pPr>
          <w:r>
            <w:rPr>
              <w:bCs/>
              <w:lang w:val="zh-CN"/>
            </w:rPr>
            <w:fldChar w:fldCharType="begin"/>
          </w:r>
          <w:r>
            <w:rPr>
              <w:bCs/>
              <w:lang w:val="zh-CN"/>
            </w:rPr>
            <w:instrText xml:space="preserve"> HYPERLINK \l _Toc22703 </w:instrText>
          </w:r>
          <w:r>
            <w:rPr>
              <w:bCs/>
              <w:lang w:val="zh-CN"/>
            </w:rPr>
            <w:fldChar w:fldCharType="separate"/>
          </w:r>
          <w:r>
            <w:t xml:space="preserve">4 </w:t>
          </w:r>
          <w:r>
            <w:rPr>
              <w:rFonts w:hint="eastAsia"/>
              <w:lang w:eastAsia="zh-CN"/>
            </w:rPr>
            <w:t>小站程序</w:t>
          </w:r>
          <w:r>
            <w:rPr>
              <w:rFonts w:hint="eastAsia"/>
            </w:rPr>
            <w:t>安装</w:t>
          </w:r>
          <w:r>
            <w:rPr>
              <w:rFonts w:hint="eastAsia"/>
              <w:lang w:eastAsia="zh-CN"/>
            </w:rPr>
            <w:t>配置</w:t>
          </w:r>
          <w:r>
            <w:tab/>
          </w:r>
          <w:r>
            <w:fldChar w:fldCharType="begin"/>
          </w:r>
          <w:r>
            <w:instrText xml:space="preserve"> PAGEREF _Toc22703 \h </w:instrText>
          </w:r>
          <w:r>
            <w:fldChar w:fldCharType="separate"/>
          </w:r>
          <w:r>
            <w:t>6</w:t>
          </w:r>
          <w:r>
            <w:fldChar w:fldCharType="end"/>
          </w:r>
          <w:r>
            <w:rPr>
              <w:bCs/>
              <w:lang w:val="zh-CN"/>
            </w:rPr>
            <w:fldChar w:fldCharType="end"/>
          </w:r>
        </w:p>
        <w:p>
          <w:pPr>
            <w:pStyle w:val="15"/>
            <w:tabs>
              <w:tab w:val="right" w:leader="dot" w:pos="8306"/>
            </w:tabs>
          </w:pPr>
          <w:r>
            <w:rPr>
              <w:bCs/>
              <w:lang w:val="zh-CN"/>
            </w:rPr>
            <w:fldChar w:fldCharType="begin"/>
          </w:r>
          <w:r>
            <w:rPr>
              <w:bCs/>
              <w:lang w:val="zh-CN"/>
            </w:rPr>
            <w:instrText xml:space="preserve"> HYPERLINK \l _Toc18456 </w:instrText>
          </w:r>
          <w:r>
            <w:rPr>
              <w:bCs/>
              <w:lang w:val="zh-CN"/>
            </w:rPr>
            <w:fldChar w:fldCharType="separate"/>
          </w:r>
          <w:r>
            <w:t xml:space="preserve">5 </w:t>
          </w:r>
          <w:r>
            <w:rPr>
              <w:rFonts w:hint="eastAsia"/>
            </w:rPr>
            <w:t>联系</w:t>
          </w:r>
          <w:r>
            <w:rPr>
              <w:rFonts w:hint="eastAsia"/>
              <w:lang w:eastAsia="zh-CN"/>
            </w:rPr>
            <w:t>方式</w:t>
          </w:r>
          <w:r>
            <w:tab/>
          </w:r>
          <w:r>
            <w:fldChar w:fldCharType="begin"/>
          </w:r>
          <w:r>
            <w:instrText xml:space="preserve"> PAGEREF _Toc18456 \h </w:instrText>
          </w:r>
          <w:r>
            <w:fldChar w:fldCharType="separate"/>
          </w:r>
          <w:r>
            <w:t>7</w:t>
          </w:r>
          <w:r>
            <w:fldChar w:fldCharType="end"/>
          </w:r>
          <w:r>
            <w:rPr>
              <w:bCs/>
              <w:lang w:val="zh-CN"/>
            </w:rPr>
            <w:fldChar w:fldCharType="end"/>
          </w:r>
        </w:p>
        <w:p>
          <w:r>
            <w:rPr>
              <w:bCs/>
              <w:lang w:val="zh-CN"/>
            </w:rPr>
            <w:fldChar w:fldCharType="end"/>
          </w:r>
        </w:p>
      </w:sdtContent>
    </w:sdt>
    <w:p>
      <w:pPr>
        <w:widowControl/>
        <w:jc w:val="left"/>
        <w:rPr>
          <w:sz w:val="30"/>
          <w:szCs w:val="30"/>
        </w:rPr>
      </w:pPr>
      <w:r>
        <w:rPr>
          <w:sz w:val="30"/>
          <w:szCs w:val="30"/>
        </w:rPr>
        <w:br w:type="page"/>
      </w:r>
    </w:p>
    <w:p>
      <w:pPr>
        <w:pStyle w:val="2"/>
      </w:pPr>
      <w:bookmarkStart w:id="0" w:name="_Toc20828"/>
      <w:r>
        <w:rPr>
          <w:rFonts w:hint="eastAsia"/>
        </w:rPr>
        <w:t>测试环境接入地址</w:t>
      </w:r>
      <w:bookmarkEnd w:id="0"/>
    </w:p>
    <w:p>
      <w:pPr>
        <w:ind w:firstLine="480"/>
        <w:rPr>
          <w:rFonts w:hint="default"/>
          <w:lang w:val="en-US" w:eastAsia="zh-CN"/>
        </w:rPr>
      </w:pPr>
      <w:r>
        <w:rPr>
          <w:rFonts w:hint="eastAsia"/>
          <w:lang w:val="en-US" w:eastAsia="zh-CN"/>
        </w:rPr>
        <w:t>深证通开放式基金通信系统接入地址和端口如下表：</w:t>
      </w:r>
    </w:p>
    <w:p>
      <w:pPr>
        <w:ind w:firstLine="480"/>
        <w:rPr>
          <w:rFonts w:hint="default"/>
          <w:lang w:val="en-US" w:eastAsia="zh-CN"/>
        </w:rPr>
      </w:pPr>
    </w:p>
    <w:tbl>
      <w:tblPr>
        <w:tblStyle w:val="19"/>
        <w:tblW w:w="6521"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6"/>
        <w:gridCol w:w="2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86" w:type="dxa"/>
          </w:tcPr>
          <w:p>
            <w:pPr>
              <w:jc w:val="left"/>
              <w:rPr>
                <w:rFonts w:asciiTheme="majorEastAsia" w:hAnsiTheme="majorEastAsia" w:eastAsiaTheme="majorEastAsia"/>
              </w:rPr>
            </w:pPr>
            <w:r>
              <w:rPr>
                <w:rFonts w:hint="eastAsia" w:asciiTheme="majorEastAsia" w:hAnsiTheme="majorEastAsia" w:eastAsiaTheme="majorEastAsia"/>
              </w:rPr>
              <w:t>接入地址</w:t>
            </w:r>
          </w:p>
        </w:tc>
        <w:tc>
          <w:tcPr>
            <w:tcW w:w="2935" w:type="dxa"/>
          </w:tcPr>
          <w:p>
            <w:pPr>
              <w:jc w:val="left"/>
              <w:rPr>
                <w:rFonts w:asciiTheme="majorEastAsia" w:hAnsiTheme="majorEastAsia" w:eastAsiaTheme="majorEastAsia"/>
              </w:rPr>
            </w:pPr>
            <w:r>
              <w:rPr>
                <w:rFonts w:hint="eastAsia" w:asciiTheme="majorEastAsia" w:hAnsiTheme="majorEastAsia" w:eastAsiaTheme="majorEastAsia"/>
              </w:rPr>
              <w:t>接入端口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86" w:type="dxa"/>
          </w:tcPr>
          <w:p>
            <w:pPr>
              <w:jc w:val="left"/>
              <w:rPr>
                <w:rFonts w:asciiTheme="majorEastAsia" w:hAnsiTheme="majorEastAsia" w:eastAsiaTheme="majorEastAsia"/>
              </w:rPr>
            </w:pPr>
            <w:r>
              <w:rPr>
                <w:rFonts w:hint="eastAsia" w:asciiTheme="majorEastAsia" w:hAnsiTheme="majorEastAsia" w:eastAsiaTheme="majorEastAsia"/>
              </w:rPr>
              <w:t>172.200.1.1</w:t>
            </w:r>
            <w:r>
              <w:rPr>
                <w:rFonts w:hint="eastAsia" w:asciiTheme="majorEastAsia" w:hAnsiTheme="majorEastAsia" w:eastAsiaTheme="majorEastAsia"/>
                <w:lang w:val="en-US" w:eastAsia="zh-CN"/>
              </w:rPr>
              <w:t>73</w:t>
            </w:r>
          </w:p>
        </w:tc>
        <w:tc>
          <w:tcPr>
            <w:tcW w:w="2935" w:type="dxa"/>
          </w:tcPr>
          <w:p>
            <w:pPr>
              <w:jc w:val="left"/>
              <w:rPr>
                <w:rFonts w:asciiTheme="majorEastAsia" w:hAnsiTheme="majorEastAsia" w:eastAsiaTheme="majorEastAsia"/>
              </w:rPr>
            </w:pPr>
            <w:r>
              <w:rPr>
                <w:rFonts w:hint="eastAsia" w:asciiTheme="majorEastAsia" w:hAnsiTheme="majorEastAsia" w:eastAsiaTheme="majorEastAsia"/>
              </w:rPr>
              <w:t>70</w:t>
            </w:r>
            <w:r>
              <w:rPr>
                <w:rFonts w:hint="eastAsia" w:asciiTheme="majorEastAsia" w:hAnsiTheme="majorEastAsia" w:eastAsiaTheme="majorEastAsia"/>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86" w:type="dxa"/>
            <w:vAlign w:val="top"/>
          </w:tcPr>
          <w:p>
            <w:pPr>
              <w:jc w:val="left"/>
              <w:rPr>
                <w:rFonts w:hint="eastAsia" w:asciiTheme="majorEastAsia" w:hAnsiTheme="majorEastAsia" w:eastAsiaTheme="majorEastAsia"/>
              </w:rPr>
            </w:pPr>
            <w:r>
              <w:rPr>
                <w:rFonts w:hint="eastAsia" w:asciiTheme="majorEastAsia" w:hAnsiTheme="majorEastAsia" w:eastAsiaTheme="majorEastAsia"/>
              </w:rPr>
              <w:t>172.200.1.1</w:t>
            </w:r>
            <w:r>
              <w:rPr>
                <w:rFonts w:hint="eastAsia" w:asciiTheme="majorEastAsia" w:hAnsiTheme="majorEastAsia" w:eastAsiaTheme="majorEastAsia"/>
                <w:lang w:val="en-US" w:eastAsia="zh-CN"/>
              </w:rPr>
              <w:t>74</w:t>
            </w:r>
          </w:p>
        </w:tc>
        <w:tc>
          <w:tcPr>
            <w:tcW w:w="2935" w:type="dxa"/>
            <w:vAlign w:val="top"/>
          </w:tcPr>
          <w:p>
            <w:pPr>
              <w:jc w:val="left"/>
              <w:rPr>
                <w:rFonts w:hint="eastAsia" w:asciiTheme="majorEastAsia" w:hAnsiTheme="majorEastAsia" w:eastAsiaTheme="majorEastAsia"/>
              </w:rPr>
            </w:pPr>
            <w:r>
              <w:rPr>
                <w:rFonts w:hint="eastAsia" w:asciiTheme="majorEastAsia" w:hAnsiTheme="majorEastAsia" w:eastAsiaTheme="majorEastAsia"/>
              </w:rPr>
              <w:t>70</w:t>
            </w:r>
            <w:r>
              <w:rPr>
                <w:rFonts w:hint="eastAsia" w:asciiTheme="majorEastAsia" w:hAnsiTheme="majorEastAsia" w:eastAsiaTheme="majorEastAsia"/>
                <w:lang w:val="en-US" w:eastAsia="zh-CN"/>
              </w:rPr>
              <w:t>11</w:t>
            </w:r>
          </w:p>
        </w:tc>
      </w:tr>
    </w:tbl>
    <w:p/>
    <w:p>
      <w:pPr>
        <w:pStyle w:val="2"/>
      </w:pPr>
      <w:bookmarkStart w:id="1" w:name="_Toc18407"/>
      <w:r>
        <w:rPr>
          <w:rFonts w:hint="eastAsia"/>
        </w:rPr>
        <w:t>测试环境接入方式</w:t>
      </w:r>
      <w:bookmarkEnd w:id="1"/>
    </w:p>
    <w:p>
      <w:pPr>
        <w:keepNext w:val="0"/>
        <w:keepLines w:val="0"/>
        <w:widowControl/>
        <w:suppressLineNumbers w:val="0"/>
        <w:shd w:val="clear" w:fill="FFFFFF"/>
        <w:spacing w:line="315" w:lineRule="atLeast"/>
        <w:ind w:firstLine="480" w:firstLineChars="200"/>
        <w:jc w:val="left"/>
        <w:rPr>
          <w:rFonts w:hint="eastAsia" w:ascii="Tahoma" w:hAnsi="Tahoma" w:eastAsia="Tahoma" w:cs="Tahoma"/>
          <w:b w:val="0"/>
          <w:i w:val="0"/>
          <w:caps w:val="0"/>
          <w:color w:val="000000"/>
          <w:spacing w:val="0"/>
          <w:kern w:val="0"/>
          <w:sz w:val="21"/>
          <w:szCs w:val="21"/>
          <w:shd w:val="clear" w:fill="FFFFFF"/>
          <w:lang w:val="en-US" w:eastAsia="zh-CN" w:bidi="ar"/>
        </w:rPr>
      </w:pPr>
      <w:r>
        <w:rPr>
          <w:rFonts w:hint="eastAsia" w:asciiTheme="majorEastAsia" w:hAnsiTheme="majorEastAsia" w:eastAsiaTheme="majorEastAsia"/>
          <w:b w:val="0"/>
          <w:bCs/>
          <w:lang w:eastAsia="zh-CN"/>
        </w:rPr>
        <w:t>开放式基金测试环境通过深证通独立测试网接入，支持电信、联通、移动广域网专线接入、滨海托管接入、南方中心托管接入、互联网</w:t>
      </w:r>
      <w:r>
        <w:rPr>
          <w:rFonts w:hint="eastAsia" w:asciiTheme="majorEastAsia" w:hAnsiTheme="majorEastAsia" w:eastAsiaTheme="majorEastAsia"/>
          <w:b w:val="0"/>
          <w:bCs/>
        </w:rPr>
        <w:t>VPN接入</w:t>
      </w:r>
      <w:r>
        <w:rPr>
          <w:rFonts w:hint="eastAsia" w:asciiTheme="majorEastAsia" w:hAnsiTheme="majorEastAsia" w:eastAsiaTheme="majorEastAsia"/>
          <w:b w:val="0"/>
          <w:bCs/>
          <w:lang w:eastAsia="zh-CN"/>
        </w:rPr>
        <w:t>等方式。已有</w:t>
      </w:r>
      <w:r>
        <w:rPr>
          <w:rFonts w:hint="default" w:ascii="Tahoma" w:hAnsi="Tahoma" w:eastAsia="Tahoma" w:cs="Tahoma"/>
          <w:b w:val="0"/>
          <w:i w:val="0"/>
          <w:caps w:val="0"/>
          <w:color w:val="000000"/>
          <w:spacing w:val="0"/>
          <w:kern w:val="0"/>
          <w:sz w:val="21"/>
          <w:szCs w:val="21"/>
          <w:shd w:val="clear" w:fill="FFFFFF"/>
          <w:lang w:val="en-US" w:eastAsia="zh-CN" w:bidi="ar"/>
        </w:rPr>
        <w:t>专线接入或者托管接入的用户使用这两种方式访问开放式基金测试系统，没有专线接入或者托管接入的用户</w:t>
      </w:r>
      <w:r>
        <w:rPr>
          <w:rFonts w:hint="eastAsia" w:ascii="Tahoma" w:hAnsi="Tahoma" w:eastAsia="Tahoma" w:cs="Tahoma"/>
          <w:b w:val="0"/>
          <w:i w:val="0"/>
          <w:caps w:val="0"/>
          <w:color w:val="000000"/>
          <w:spacing w:val="0"/>
          <w:kern w:val="0"/>
          <w:sz w:val="21"/>
          <w:szCs w:val="21"/>
          <w:shd w:val="clear" w:fill="FFFFFF"/>
          <w:lang w:val="en-US" w:eastAsia="zh-CN" w:bidi="ar"/>
        </w:rPr>
        <w:t>可</w:t>
      </w:r>
      <w:r>
        <w:rPr>
          <w:rFonts w:hint="default" w:ascii="Tahoma" w:hAnsi="Tahoma" w:eastAsia="Tahoma" w:cs="Tahoma"/>
          <w:b w:val="0"/>
          <w:i w:val="0"/>
          <w:caps w:val="0"/>
          <w:color w:val="000000"/>
          <w:spacing w:val="0"/>
          <w:kern w:val="0"/>
          <w:sz w:val="21"/>
          <w:szCs w:val="21"/>
          <w:shd w:val="clear" w:fill="FFFFFF"/>
          <w:lang w:val="en-US" w:eastAsia="zh-CN" w:bidi="ar"/>
        </w:rPr>
        <w:t>申请互联网VPN接入</w:t>
      </w:r>
      <w:r>
        <w:rPr>
          <w:rFonts w:hint="eastAsia" w:ascii="Tahoma" w:hAnsi="Tahoma" w:eastAsia="Tahoma" w:cs="Tahoma"/>
          <w:b w:val="0"/>
          <w:i w:val="0"/>
          <w:caps w:val="0"/>
          <w:color w:val="000000"/>
          <w:spacing w:val="0"/>
          <w:kern w:val="0"/>
          <w:sz w:val="21"/>
          <w:szCs w:val="21"/>
          <w:shd w:val="clear" w:fill="FFFFFF"/>
          <w:lang w:val="en-US" w:eastAsia="zh-CN" w:bidi="ar"/>
        </w:rPr>
        <w:t>，深圳通VPN连接地址为：</w:t>
      </w:r>
    </w:p>
    <w:p>
      <w:pPr>
        <w:keepNext w:val="0"/>
        <w:keepLines w:val="0"/>
        <w:widowControl/>
        <w:suppressLineNumbers w:val="0"/>
        <w:shd w:val="clear" w:fill="FFFFFF"/>
        <w:spacing w:line="315" w:lineRule="atLeast"/>
        <w:ind w:firstLine="480" w:firstLineChars="200"/>
        <w:jc w:val="left"/>
        <w:rPr>
          <w:rFonts w:hint="default" w:ascii="Tahoma" w:hAnsi="Tahoma" w:eastAsia="Tahoma" w:cs="Tahoma"/>
          <w:b/>
          <w:bCs/>
          <w:i w:val="0"/>
          <w:caps w:val="0"/>
          <w:color w:val="000000"/>
          <w:spacing w:val="0"/>
          <w:kern w:val="0"/>
          <w:sz w:val="24"/>
          <w:szCs w:val="24"/>
          <w:shd w:val="clear" w:fill="FFFFFF"/>
          <w:lang w:val="en-US" w:eastAsia="zh-CN" w:bidi="ar"/>
        </w:rPr>
      </w:pPr>
      <w:r>
        <w:rPr>
          <w:rFonts w:hint="default" w:ascii="Tahoma" w:hAnsi="Tahoma" w:eastAsia="Tahoma" w:cs="Tahoma"/>
          <w:b/>
          <w:bCs/>
          <w:i w:val="0"/>
          <w:caps w:val="0"/>
          <w:color w:val="000000"/>
          <w:spacing w:val="0"/>
          <w:kern w:val="0"/>
          <w:sz w:val="24"/>
          <w:szCs w:val="24"/>
          <w:u w:val="none"/>
          <w:shd w:val="clear" w:fill="FFFFFF"/>
          <w:lang w:val="en-US" w:eastAsia="zh-CN" w:bidi="ar"/>
        </w:rPr>
        <w:t>https://test.szse.cn/</w:t>
      </w:r>
    </w:p>
    <w:p>
      <w:pPr>
        <w:keepNext w:val="0"/>
        <w:keepLines w:val="0"/>
        <w:widowControl/>
        <w:suppressLineNumbers w:val="0"/>
        <w:shd w:val="clear" w:fill="FFFFFF"/>
        <w:spacing w:line="315" w:lineRule="atLeast"/>
        <w:ind w:firstLine="480" w:firstLineChars="200"/>
        <w:jc w:val="left"/>
        <w:rPr>
          <w:rFonts w:hint="default" w:ascii="Tahoma" w:hAnsi="Tahoma" w:eastAsia="Tahoma" w:cs="Tahoma"/>
          <w:b/>
          <w:bCs/>
          <w:i w:val="0"/>
          <w:caps w:val="0"/>
          <w:color w:val="000000"/>
          <w:spacing w:val="0"/>
          <w:kern w:val="0"/>
          <w:sz w:val="24"/>
          <w:szCs w:val="24"/>
          <w:shd w:val="clear" w:fill="FFFFFF"/>
          <w:lang w:val="en-US" w:eastAsia="zh-CN" w:bidi="ar"/>
        </w:rPr>
      </w:pPr>
    </w:p>
    <w:p>
      <w:pPr>
        <w:ind w:firstLine="480" w:firstLineChars="200"/>
        <w:jc w:val="left"/>
        <w:rPr>
          <w:rFonts w:hint="eastAsia" w:asciiTheme="majorEastAsia" w:hAnsiTheme="majorEastAsia" w:eastAsiaTheme="majorEastAsia"/>
        </w:rPr>
      </w:pPr>
      <w:r>
        <w:rPr>
          <w:rFonts w:hint="eastAsia" w:asciiTheme="majorEastAsia" w:hAnsiTheme="majorEastAsia" w:eastAsiaTheme="majorEastAsia"/>
        </w:rPr>
        <w:t>注：</w:t>
      </w:r>
    </w:p>
    <w:p>
      <w:pPr>
        <w:numPr>
          <w:ilvl w:val="0"/>
          <w:numId w:val="2"/>
        </w:numPr>
        <w:ind w:firstLine="480" w:firstLineChars="200"/>
        <w:jc w:val="left"/>
        <w:rPr>
          <w:rFonts w:hint="eastAsia" w:asciiTheme="majorEastAsia" w:hAnsiTheme="majorEastAsia" w:eastAsiaTheme="majorEastAsia"/>
          <w:lang w:val="en-US" w:eastAsia="zh-CN"/>
        </w:rPr>
      </w:pPr>
      <w:r>
        <w:rPr>
          <w:rFonts w:hint="eastAsia" w:asciiTheme="majorEastAsia" w:hAnsiTheme="majorEastAsia" w:eastAsiaTheme="majorEastAsia"/>
        </w:rPr>
        <w:t>若已</w:t>
      </w:r>
      <w:r>
        <w:rPr>
          <w:rFonts w:hint="eastAsia" w:asciiTheme="majorEastAsia" w:hAnsiTheme="majorEastAsia" w:eastAsiaTheme="majorEastAsia"/>
          <w:lang w:val="en-US" w:eastAsia="zh-CN"/>
        </w:rPr>
        <w:t>申请过深证通其他测试环境（如：</w:t>
      </w:r>
      <w:r>
        <w:rPr>
          <w:rFonts w:hint="eastAsia" w:asciiTheme="majorEastAsia" w:hAnsiTheme="majorEastAsia" w:eastAsiaTheme="majorEastAsia"/>
        </w:rPr>
        <w:t>股转交易行情</w:t>
      </w:r>
      <w:r>
        <w:rPr>
          <w:rFonts w:hint="eastAsia" w:asciiTheme="majorEastAsia" w:hAnsiTheme="majorEastAsia" w:eastAsiaTheme="majorEastAsia"/>
          <w:lang w:eastAsia="zh-CN"/>
        </w:rPr>
        <w:t>、</w:t>
      </w:r>
      <w:r>
        <w:rPr>
          <w:rFonts w:hint="eastAsia" w:asciiTheme="majorEastAsia" w:hAnsiTheme="majorEastAsia" w:eastAsiaTheme="majorEastAsia"/>
          <w:lang w:val="en-US" w:eastAsia="zh-CN"/>
        </w:rPr>
        <w:t>D-COM测试、</w:t>
      </w:r>
      <w:r>
        <w:rPr>
          <w:rFonts w:hint="eastAsia" w:asciiTheme="majorEastAsia" w:hAnsiTheme="majorEastAsia" w:eastAsiaTheme="majorEastAsia"/>
        </w:rPr>
        <w:t>CCNET测试</w:t>
      </w:r>
      <w:r>
        <w:rPr>
          <w:rFonts w:hint="eastAsia" w:asciiTheme="majorEastAsia" w:hAnsiTheme="majorEastAsia" w:eastAsiaTheme="majorEastAsia"/>
          <w:lang w:val="en-US" w:eastAsia="zh-CN"/>
        </w:rPr>
        <w:t>等）接入的VPN账号，</w:t>
      </w:r>
      <w:r>
        <w:rPr>
          <w:rFonts w:hint="eastAsia" w:asciiTheme="majorEastAsia" w:hAnsiTheme="majorEastAsia" w:eastAsiaTheme="majorEastAsia"/>
        </w:rPr>
        <w:t>则不必重复申请</w:t>
      </w:r>
      <w:r>
        <w:rPr>
          <w:rFonts w:hint="eastAsia" w:asciiTheme="majorEastAsia" w:hAnsiTheme="majorEastAsia" w:eastAsiaTheme="majorEastAsia"/>
          <w:lang w:eastAsia="zh-CN"/>
        </w:rPr>
        <w:t>。</w:t>
      </w:r>
      <w:r>
        <w:rPr>
          <w:rFonts w:hint="eastAsia" w:asciiTheme="majorEastAsia" w:hAnsiTheme="majorEastAsia" w:eastAsiaTheme="majorEastAsia"/>
        </w:rPr>
        <w:t>如需申请VPN帐号，</w:t>
      </w:r>
      <w:r>
        <w:rPr>
          <w:rFonts w:hint="eastAsia" w:asciiTheme="majorEastAsia" w:hAnsiTheme="majorEastAsia" w:eastAsiaTheme="majorEastAsia"/>
          <w:lang w:val="en-US" w:eastAsia="zh-CN"/>
        </w:rPr>
        <w:t>请到深证通统一客户专区（https://biz.sscc.com）下载，下载链接为：</w:t>
      </w:r>
    </w:p>
    <w:p>
      <w:pPr>
        <w:numPr>
          <w:ilvl w:val="0"/>
          <w:numId w:val="0"/>
        </w:numPr>
        <w:jc w:val="left"/>
        <w:rPr>
          <w:rFonts w:hint="default" w:asciiTheme="majorEastAsia" w:hAnsiTheme="majorEastAsia" w:eastAsiaTheme="majorEastAsia"/>
          <w:lang w:val="en-US" w:eastAsia="zh-CN"/>
        </w:rPr>
      </w:pPr>
      <w:r>
        <w:rPr>
          <w:rFonts w:hint="eastAsia" w:asciiTheme="majorEastAsia" w:hAnsiTheme="majorEastAsia" w:eastAsiaTheme="majorEastAsia"/>
          <w:lang w:val="en-US" w:eastAsia="zh-CN"/>
        </w:rPr>
        <w:t>https://biz.sscc.com--业务指引--交易结算业务指引--业务申请表--通信服务器业务申请表，下载《独立测试系统用户VPN接入申请表》填写后按表中的流程进行申请办理开通；</w:t>
      </w:r>
    </w:p>
    <w:p>
      <w:pPr>
        <w:numPr>
          <w:ilvl w:val="0"/>
          <w:numId w:val="2"/>
        </w:numPr>
        <w:ind w:firstLine="480" w:firstLineChars="200"/>
        <w:jc w:val="left"/>
        <w:rPr>
          <w:rFonts w:hint="default" w:asciiTheme="majorEastAsia" w:hAnsiTheme="majorEastAsia" w:eastAsiaTheme="majorEastAsia"/>
          <w:lang w:val="en-US"/>
        </w:rPr>
      </w:pPr>
      <w:r>
        <w:rPr>
          <w:rFonts w:hint="eastAsia" w:asciiTheme="majorEastAsia" w:hAnsiTheme="majorEastAsia" w:eastAsiaTheme="majorEastAsia"/>
          <w:lang w:val="en-US" w:eastAsia="zh-CN"/>
        </w:rPr>
        <w:t>开通VPN的用户可登陆https://test.szse.cn/进行拨号登陆，若出现VPN拨号连接正常，但不能ping通或不能连接到开放式基金测试主站，请断开VPN拨号连接，清除IE浏览器的缓存后重新拨号连接；</w:t>
      </w:r>
    </w:p>
    <w:p>
      <w:pPr>
        <w:numPr>
          <w:ilvl w:val="0"/>
          <w:numId w:val="2"/>
        </w:numPr>
        <w:ind w:firstLine="480" w:firstLineChars="200"/>
        <w:jc w:val="left"/>
        <w:rPr>
          <w:rFonts w:hint="eastAsia" w:asciiTheme="majorEastAsia" w:hAnsiTheme="majorEastAsia" w:eastAsiaTheme="majorEastAsia"/>
        </w:rPr>
      </w:pPr>
      <w:r>
        <w:rPr>
          <w:rFonts w:hint="eastAsia" w:asciiTheme="majorEastAsia" w:hAnsiTheme="majorEastAsia" w:eastAsiaTheme="majorEastAsia"/>
          <w:lang w:val="en-US" w:eastAsia="zh-CN"/>
        </w:rPr>
        <w:t>VPN接入咨询电话</w:t>
      </w:r>
      <w:bookmarkStart w:id="5" w:name="_GoBack"/>
      <w:bookmarkEnd w:id="5"/>
      <w:r>
        <w:rPr>
          <w:rFonts w:hint="eastAsia" w:asciiTheme="majorEastAsia" w:hAnsiTheme="majorEastAsia" w:eastAsiaTheme="majorEastAsia"/>
          <w:lang w:val="en-US" w:eastAsia="zh-CN"/>
        </w:rPr>
        <w:t>0755-88666462。</w:t>
      </w:r>
    </w:p>
    <w:p>
      <w:pPr>
        <w:pStyle w:val="2"/>
      </w:pPr>
      <w:bookmarkStart w:id="2" w:name="_Toc10114"/>
      <w:r>
        <w:rPr>
          <w:rFonts w:hint="eastAsia"/>
          <w:lang w:eastAsia="zh-CN"/>
        </w:rPr>
        <w:t>小站程序下载</w:t>
      </w:r>
      <w:bookmarkEnd w:id="2"/>
    </w:p>
    <w:p>
      <w:pPr>
        <w:ind w:firstLine="480" w:firstLineChars="200"/>
        <w:jc w:val="left"/>
        <w:rPr>
          <w:rFonts w:hint="default" w:asciiTheme="majorEastAsia" w:hAnsiTheme="majorEastAsia" w:eastAsiaTheme="majorEastAsia"/>
          <w:lang w:val="en-US" w:eastAsia="zh-CN"/>
        </w:rPr>
      </w:pPr>
      <w:r>
        <w:rPr>
          <w:rFonts w:hint="eastAsia" w:asciiTheme="majorEastAsia" w:hAnsiTheme="majorEastAsia" w:eastAsiaTheme="majorEastAsia"/>
          <w:lang w:eastAsia="zh-CN"/>
        </w:rPr>
        <w:t>开放式基金</w:t>
      </w:r>
      <w:r>
        <w:rPr>
          <w:rFonts w:hint="eastAsia" w:asciiTheme="majorEastAsia" w:hAnsiTheme="majorEastAsia" w:eastAsiaTheme="majorEastAsia"/>
          <w:lang w:val="en-US" w:eastAsia="zh-CN"/>
        </w:rPr>
        <w:t>客户端小站</w:t>
      </w:r>
      <w:r>
        <w:rPr>
          <w:rFonts w:hint="eastAsia" w:asciiTheme="majorEastAsia" w:hAnsiTheme="majorEastAsia" w:eastAsiaTheme="majorEastAsia"/>
          <w:lang w:eastAsia="zh-CN"/>
        </w:rPr>
        <w:t>程序可以通过</w:t>
      </w:r>
      <w:r>
        <w:rPr>
          <w:rFonts w:hint="eastAsia" w:asciiTheme="majorEastAsia" w:hAnsiTheme="majorEastAsia" w:eastAsiaTheme="majorEastAsia"/>
          <w:lang w:val="en-US" w:eastAsia="zh-CN"/>
        </w:rPr>
        <w:t>证通统一客户专区</w:t>
      </w:r>
      <w:r>
        <w:rPr>
          <w:rFonts w:hint="eastAsia" w:asciiTheme="majorEastAsia" w:hAnsiTheme="majorEastAsia" w:eastAsiaTheme="majorEastAsia"/>
          <w:lang w:eastAsia="zh-CN"/>
        </w:rPr>
        <w:t>下载，下载地址为</w:t>
      </w:r>
      <w:r>
        <w:rPr>
          <w:rFonts w:hint="eastAsia" w:asciiTheme="majorEastAsia" w:hAnsiTheme="majorEastAsia" w:eastAsiaTheme="majorEastAsia"/>
          <w:lang w:val="en-US" w:eastAsia="zh-CN"/>
        </w:rPr>
        <w:t>https://biz.sscc.com--业务指引--交易结算业务指引--程序下载--中登开放式基金通信系统。</w:t>
      </w:r>
    </w:p>
    <w:p>
      <w:pPr>
        <w:ind w:firstLine="480" w:firstLineChars="200"/>
        <w:jc w:val="left"/>
        <w:rPr>
          <w:rFonts w:hint="eastAsia" w:asciiTheme="majorEastAsia" w:hAnsiTheme="majorEastAsia" w:eastAsiaTheme="majorEastAsia"/>
          <w:lang w:eastAsia="zh-CN"/>
        </w:rPr>
      </w:pPr>
    </w:p>
    <w:p>
      <w:pPr>
        <w:pStyle w:val="2"/>
      </w:pPr>
      <w:bookmarkStart w:id="3" w:name="_Toc22703"/>
      <w:r>
        <w:rPr>
          <w:rFonts w:hint="eastAsia"/>
          <w:lang w:eastAsia="zh-CN"/>
        </w:rPr>
        <w:t>小站程序</w:t>
      </w:r>
      <w:r>
        <w:rPr>
          <w:rFonts w:hint="eastAsia"/>
        </w:rPr>
        <w:t>安装</w:t>
      </w:r>
      <w:r>
        <w:rPr>
          <w:rFonts w:hint="eastAsia"/>
          <w:lang w:eastAsia="zh-CN"/>
        </w:rPr>
        <w:t>配置</w:t>
      </w:r>
      <w:bookmarkEnd w:id="3"/>
    </w:p>
    <w:p>
      <w:pPr>
        <w:numPr>
          <w:ilvl w:val="0"/>
          <w:numId w:val="0"/>
        </w:numPr>
        <w:ind w:firstLine="420" w:firstLineChars="0"/>
        <w:rPr>
          <w:rFonts w:hint="eastAsia"/>
          <w:lang w:val="en-US" w:eastAsia="zh-CN"/>
        </w:rPr>
      </w:pPr>
      <w:r>
        <w:rPr>
          <w:rFonts w:hint="eastAsia"/>
          <w:lang w:val="en-US" w:eastAsia="zh-CN"/>
        </w:rPr>
        <w:t>从深证通官网或文件服务器下载开放式基金小站程序，执行setup.exe程序，如下图：</w:t>
      </w:r>
    </w:p>
    <w:p>
      <w:pPr>
        <w:numPr>
          <w:ilvl w:val="0"/>
          <w:numId w:val="0"/>
        </w:numPr>
        <w:ind w:firstLine="420" w:firstLineChars="0"/>
      </w:pPr>
      <w:r>
        <w:drawing>
          <wp:inline distT="0" distB="0" distL="114300" distR="114300">
            <wp:extent cx="2553970" cy="1778000"/>
            <wp:effectExtent l="0" t="0" r="17780" b="1270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2553970" cy="1778000"/>
                    </a:xfrm>
                    <a:prstGeom prst="rect">
                      <a:avLst/>
                    </a:prstGeom>
                    <a:noFill/>
                    <a:ln w="9525">
                      <a:noFill/>
                    </a:ln>
                  </pic:spPr>
                </pic:pic>
              </a:graphicData>
            </a:graphic>
          </wp:inline>
        </w:drawing>
      </w:r>
    </w:p>
    <w:p>
      <w:pPr>
        <w:numPr>
          <w:ilvl w:val="0"/>
          <w:numId w:val="0"/>
        </w:numPr>
        <w:ind w:firstLine="420" w:firstLineChars="0"/>
        <w:rPr>
          <w:rFonts w:hint="eastAsia"/>
          <w:lang w:val="en-US" w:eastAsia="zh-CN"/>
        </w:rPr>
      </w:pPr>
      <w:r>
        <w:rPr>
          <w:rFonts w:hint="eastAsia"/>
          <w:lang w:val="en-US" w:eastAsia="zh-CN"/>
        </w:rPr>
        <w:t>点击确定，配置在如下图中配置测试服务器的IP地址和测试用户的小站号，勾选用户类型，然后配置文件接收和上传的路径，点击确认。</w:t>
      </w:r>
    </w:p>
    <w:p>
      <w:pPr>
        <w:numPr>
          <w:ilvl w:val="0"/>
          <w:numId w:val="0"/>
        </w:numPr>
        <w:ind w:firstLine="420" w:firstLineChars="0"/>
        <w:rPr>
          <w:rFonts w:hint="eastAsia"/>
          <w:color w:val="FF0000"/>
          <w:lang w:val="en-US" w:eastAsia="zh-CN"/>
        </w:rPr>
      </w:pPr>
      <w:r>
        <w:rPr>
          <w:rFonts w:hint="eastAsia"/>
          <w:color w:val="FF0000"/>
          <w:lang w:val="en-US" w:eastAsia="zh-CN"/>
        </w:rPr>
        <w:t>确认参测用户的用户号和销售代理人/管理人代码：</w:t>
      </w:r>
    </w:p>
    <w:p>
      <w:pPr>
        <w:numPr>
          <w:ilvl w:val="0"/>
          <w:numId w:val="0"/>
        </w:numPr>
        <w:ind w:firstLine="420" w:firstLineChars="0"/>
        <w:rPr>
          <w:rFonts w:hint="eastAsia"/>
          <w:lang w:val="en-US" w:eastAsia="zh-CN"/>
        </w:rPr>
      </w:pPr>
      <w:r>
        <w:drawing>
          <wp:inline distT="0" distB="0" distL="114300" distR="114300">
            <wp:extent cx="3905885" cy="3759835"/>
            <wp:effectExtent l="0" t="0" r="18415" b="1206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7"/>
                    <a:stretch>
                      <a:fillRect/>
                    </a:stretch>
                  </pic:blipFill>
                  <pic:spPr>
                    <a:xfrm>
                      <a:off x="0" y="0"/>
                      <a:ext cx="3905885" cy="3759835"/>
                    </a:xfrm>
                    <a:prstGeom prst="rect">
                      <a:avLst/>
                    </a:prstGeom>
                    <a:noFill/>
                    <a:ln w="9525">
                      <a:noFill/>
                    </a:ln>
                  </pic:spPr>
                </pic:pic>
              </a:graphicData>
            </a:graphic>
          </wp:inline>
        </w:drawing>
      </w:r>
    </w:p>
    <w:p>
      <w:pPr>
        <w:numPr>
          <w:ilvl w:val="0"/>
          <w:numId w:val="0"/>
        </w:numPr>
        <w:ind w:firstLine="420" w:firstLineChars="0"/>
        <w:rPr>
          <w:rFonts w:hint="eastAsia"/>
          <w:lang w:val="en-US" w:eastAsia="zh-CN"/>
        </w:rPr>
      </w:pPr>
      <w:r>
        <w:rPr>
          <w:rFonts w:hint="eastAsia"/>
          <w:lang w:val="en-US" w:eastAsia="zh-CN"/>
        </w:rPr>
        <w:t>程序提示“请重启该通信软件，使设置有效！”，点击确认。</w:t>
      </w:r>
    </w:p>
    <w:p>
      <w:pPr>
        <w:numPr>
          <w:ilvl w:val="0"/>
          <w:numId w:val="0"/>
        </w:numPr>
        <w:ind w:firstLine="420" w:firstLineChars="0"/>
        <w:rPr>
          <w:rFonts w:hint="eastAsia"/>
          <w:lang w:val="en-US" w:eastAsia="zh-CN"/>
        </w:rPr>
      </w:pPr>
      <w:r>
        <w:rPr>
          <w:rFonts w:hint="eastAsia"/>
          <w:lang w:val="en-US" w:eastAsia="zh-CN"/>
        </w:rPr>
        <w:t>重新启动程序。</w:t>
      </w:r>
    </w:p>
    <w:p>
      <w:pPr>
        <w:pStyle w:val="2"/>
      </w:pPr>
      <w:bookmarkStart w:id="4" w:name="_Toc18456"/>
      <w:r>
        <w:rPr>
          <w:rFonts w:hint="eastAsia"/>
        </w:rPr>
        <w:t>联系</w:t>
      </w:r>
      <w:r>
        <w:rPr>
          <w:rFonts w:hint="eastAsia"/>
          <w:lang w:eastAsia="zh-CN"/>
        </w:rPr>
        <w:t>方式</w:t>
      </w:r>
      <w:bookmarkEnd w:id="4"/>
    </w:p>
    <w:p>
      <w:pPr>
        <w:ind w:firstLine="420"/>
        <w:rPr>
          <w:rFonts w:hint="eastAsia"/>
          <w:b/>
          <w:bCs/>
          <w:sz w:val="24"/>
          <w:szCs w:val="24"/>
          <w:lang w:eastAsia="zh-CN"/>
        </w:rPr>
      </w:pPr>
      <w:r>
        <w:rPr>
          <w:rFonts w:hint="eastAsia"/>
        </w:rPr>
        <w:t>技术支持电话：</w:t>
      </w:r>
      <w:r>
        <w:rPr>
          <w:rFonts w:hint="eastAsia"/>
          <w:b/>
          <w:bCs/>
          <w:sz w:val="24"/>
          <w:szCs w:val="24"/>
        </w:rPr>
        <w:t>0755-88666470，0755-88666471</w:t>
      </w:r>
      <w:r>
        <w:rPr>
          <w:rFonts w:hint="eastAsia"/>
          <w:b/>
          <w:bCs/>
          <w:sz w:val="24"/>
          <w:szCs w:val="24"/>
          <w:lang w:eastAsia="zh-CN"/>
        </w:rPr>
        <w:t>（</w:t>
      </w:r>
      <w:r>
        <w:rPr>
          <w:rFonts w:hint="eastAsia"/>
          <w:b/>
          <w:bCs/>
          <w:sz w:val="24"/>
          <w:szCs w:val="24"/>
          <w:lang w:val="en-US" w:eastAsia="zh-CN"/>
        </w:rPr>
        <w:t>主站系统</w:t>
      </w:r>
      <w:r>
        <w:rPr>
          <w:rFonts w:hint="eastAsia"/>
          <w:b/>
          <w:bCs/>
          <w:sz w:val="24"/>
          <w:szCs w:val="24"/>
          <w:lang w:eastAsia="zh-CN"/>
        </w:rPr>
        <w:t>）</w:t>
      </w:r>
    </w:p>
    <w:p>
      <w:pPr>
        <w:ind w:firstLine="420"/>
        <w:rPr>
          <w:rFonts w:hint="eastAsia"/>
          <w:b/>
          <w:bCs/>
          <w:sz w:val="24"/>
          <w:szCs w:val="24"/>
        </w:rPr>
      </w:pPr>
      <w:r>
        <w:rPr>
          <w:rFonts w:hint="eastAsia"/>
          <w:b/>
          <w:bCs/>
          <w:sz w:val="24"/>
          <w:szCs w:val="24"/>
          <w:lang w:val="en-US" w:eastAsia="zh-CN"/>
        </w:rPr>
        <w:t xml:space="preserve">              0755-88666462（VPN接入）</w:t>
      </w:r>
    </w:p>
    <w:p>
      <w:pPr>
        <w:ind w:firstLine="420"/>
        <w:rPr>
          <w:rFonts w:hint="eastAsia"/>
          <w:b/>
          <w:bCs/>
          <w:sz w:val="24"/>
          <w:szCs w:val="24"/>
          <w:lang w:val="en-US" w:eastAsia="zh-CN"/>
        </w:rPr>
      </w:pPr>
      <w:r>
        <w:rPr>
          <w:rFonts w:hint="eastAsia"/>
          <w:lang w:eastAsia="zh-CN"/>
        </w:rPr>
        <w:t>为便于沟通，请加</w:t>
      </w:r>
      <w:r>
        <w:rPr>
          <w:rFonts w:hint="eastAsia"/>
          <w:lang w:val="en-US" w:eastAsia="zh-CN"/>
        </w:rPr>
        <w:t>QQ群：</w:t>
      </w:r>
      <w:r>
        <w:rPr>
          <w:rFonts w:hint="eastAsia"/>
          <w:b/>
          <w:bCs/>
          <w:sz w:val="24"/>
          <w:szCs w:val="24"/>
        </w:rPr>
        <w:t>474165706</w:t>
      </w:r>
    </w:p>
    <w:sectPr>
      <w:headerReference r:id="rId3" w:type="default"/>
      <w:pgSz w:w="11906" w:h="16838"/>
      <w:pgMar w:top="1440" w:right="1800" w:bottom="1440" w:left="1800" w:header="851" w:footer="992" w:gutter="0"/>
      <w:pgNumType w:start="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thinThickSmallGap" w:color="auto" w:sz="24" w:space="1"/>
      </w:pBdr>
      <w:spacing w:after="120" w:afterLines="50"/>
      <w:jc w:val="right"/>
      <w:rPr>
        <w:sz w:val="18"/>
        <w:szCs w:val="18"/>
      </w:rPr>
    </w:pPr>
    <w:r>
      <w:rPr>
        <w:rFonts w:hint="eastAsia" w:eastAsia="黑体"/>
        <w:szCs w:val="30"/>
      </w:rPr>
      <w:drawing>
        <wp:anchor distT="0" distB="0" distL="114300" distR="114300" simplePos="0" relativeHeight="251660288" behindDoc="0" locked="0" layoutInCell="1" allowOverlap="1">
          <wp:simplePos x="0" y="0"/>
          <wp:positionH relativeFrom="column">
            <wp:posOffset>-71755</wp:posOffset>
          </wp:positionH>
          <wp:positionV relativeFrom="paragraph">
            <wp:posOffset>-53975</wp:posOffset>
          </wp:positionV>
          <wp:extent cx="1932305" cy="255270"/>
          <wp:effectExtent l="0" t="0" r="10795" b="11430"/>
          <wp:wrapTopAndBottom/>
          <wp:docPr id="1" name="图片 1" descr="标志＋中英文全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标志＋中英文全称"/>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932305" cy="255270"/>
                  </a:xfrm>
                  <a:prstGeom prst="rect">
                    <a:avLst/>
                  </a:prstGeom>
                  <a:noFill/>
                  <a:ln>
                    <a:noFill/>
                  </a:ln>
                </pic:spPr>
              </pic:pic>
            </a:graphicData>
          </a:graphic>
        </wp:anchor>
      </w:drawing>
    </w:r>
    <w:r>
      <w:rPr>
        <w:rFonts w:hint="eastAsia" w:ascii="Arial" w:hAnsi="Arial" w:cs="Arial"/>
        <w:b/>
        <w:bCs/>
        <w:sz w:val="18"/>
        <w:szCs w:val="18"/>
        <w:lang w:val="en-US" w:eastAsia="zh-CN"/>
      </w:rPr>
      <w:t>开放式基金通信系统</w:t>
    </w:r>
    <w:r>
      <w:rPr>
        <w:rFonts w:hint="eastAsia" w:ascii="Arial" w:hAnsi="Arial" w:cs="Arial"/>
        <w:b/>
        <w:bCs/>
        <w:sz w:val="18"/>
        <w:szCs w:val="18"/>
      </w:rPr>
      <w:t>测试环境接入指引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4C5689"/>
    <w:multiLevelType w:val="singleLevel"/>
    <w:tmpl w:val="CC4C5689"/>
    <w:lvl w:ilvl="0" w:tentative="0">
      <w:start w:val="1"/>
      <w:numFmt w:val="decimal"/>
      <w:suff w:val="nothing"/>
      <w:lvlText w:val="%1）"/>
      <w:lvlJc w:val="left"/>
    </w:lvl>
  </w:abstractNum>
  <w:abstractNum w:abstractNumId="1">
    <w:nsid w:val="0EDB21FA"/>
    <w:multiLevelType w:val="multilevel"/>
    <w:tmpl w:val="0EDB21FA"/>
    <w:lvl w:ilvl="0" w:tentative="0">
      <w:start w:val="1"/>
      <w:numFmt w:val="decimal"/>
      <w:pStyle w:val="2"/>
      <w:lvlText w:val="%1"/>
      <w:lvlJc w:val="left"/>
      <w:pPr>
        <w:ind w:left="432" w:hanging="432"/>
      </w:pPr>
    </w:lvl>
    <w:lvl w:ilvl="1" w:tentative="0">
      <w:start w:val="1"/>
      <w:numFmt w:val="decimal"/>
      <w:pStyle w:val="3"/>
      <w:lvlText w:val="%1.%2"/>
      <w:lvlJc w:val="left"/>
      <w:pPr>
        <w:ind w:left="576" w:hanging="576"/>
      </w:pPr>
    </w:lvl>
    <w:lvl w:ilvl="2" w:tentative="0">
      <w:start w:val="1"/>
      <w:numFmt w:val="decimal"/>
      <w:pStyle w:val="4"/>
      <w:lvlText w:val="%1.%2.%3"/>
      <w:lvlJc w:val="left"/>
      <w:pPr>
        <w:ind w:left="720" w:hanging="720"/>
      </w:pPr>
    </w:lvl>
    <w:lvl w:ilvl="3" w:tentative="0">
      <w:start w:val="1"/>
      <w:numFmt w:val="decimal"/>
      <w:pStyle w:val="5"/>
      <w:lvlText w:val="%1.%2.%3.%4"/>
      <w:lvlJc w:val="left"/>
      <w:pPr>
        <w:ind w:left="864" w:hanging="864"/>
      </w:pPr>
    </w:lvl>
    <w:lvl w:ilvl="4" w:tentative="0">
      <w:start w:val="1"/>
      <w:numFmt w:val="decimal"/>
      <w:pStyle w:val="6"/>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lvl>
    <w:lvl w:ilvl="7" w:tentative="0">
      <w:start w:val="1"/>
      <w:numFmt w:val="decimal"/>
      <w:pStyle w:val="9"/>
      <w:lvlText w:val="%1.%2.%3.%4.%5.%6.%7.%8"/>
      <w:lvlJc w:val="left"/>
      <w:pPr>
        <w:ind w:left="1440" w:hanging="1440"/>
      </w:pPr>
    </w:lvl>
    <w:lvl w:ilvl="8" w:tentative="0">
      <w:start w:val="1"/>
      <w:numFmt w:val="decimal"/>
      <w:pStyle w:val="10"/>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C3E"/>
    <w:rsid w:val="000151A6"/>
    <w:rsid w:val="00061CB1"/>
    <w:rsid w:val="000975EC"/>
    <w:rsid w:val="000B2C3E"/>
    <w:rsid w:val="001A3D71"/>
    <w:rsid w:val="001A629B"/>
    <w:rsid w:val="001C2D1F"/>
    <w:rsid w:val="001C73AF"/>
    <w:rsid w:val="002316F3"/>
    <w:rsid w:val="002525A7"/>
    <w:rsid w:val="002551A2"/>
    <w:rsid w:val="00283B7E"/>
    <w:rsid w:val="00297638"/>
    <w:rsid w:val="002E1C67"/>
    <w:rsid w:val="002F3C1F"/>
    <w:rsid w:val="00303A12"/>
    <w:rsid w:val="00337D93"/>
    <w:rsid w:val="003606F8"/>
    <w:rsid w:val="003A489B"/>
    <w:rsid w:val="003E18E4"/>
    <w:rsid w:val="0041131E"/>
    <w:rsid w:val="00450161"/>
    <w:rsid w:val="00476FEE"/>
    <w:rsid w:val="004959DB"/>
    <w:rsid w:val="004C1BF9"/>
    <w:rsid w:val="004C3099"/>
    <w:rsid w:val="004D5365"/>
    <w:rsid w:val="004E4976"/>
    <w:rsid w:val="00531B2C"/>
    <w:rsid w:val="005A2602"/>
    <w:rsid w:val="005F203F"/>
    <w:rsid w:val="00610E87"/>
    <w:rsid w:val="0061393B"/>
    <w:rsid w:val="00677105"/>
    <w:rsid w:val="006E3AB0"/>
    <w:rsid w:val="006F2B05"/>
    <w:rsid w:val="0072260F"/>
    <w:rsid w:val="007250E0"/>
    <w:rsid w:val="00775828"/>
    <w:rsid w:val="007808AD"/>
    <w:rsid w:val="007B0057"/>
    <w:rsid w:val="00843053"/>
    <w:rsid w:val="00867F37"/>
    <w:rsid w:val="008806BD"/>
    <w:rsid w:val="008A1CF3"/>
    <w:rsid w:val="008B4CBE"/>
    <w:rsid w:val="008B7A08"/>
    <w:rsid w:val="008C6DE8"/>
    <w:rsid w:val="008E06F4"/>
    <w:rsid w:val="00901ECF"/>
    <w:rsid w:val="009A5C26"/>
    <w:rsid w:val="00A66972"/>
    <w:rsid w:val="00AF2434"/>
    <w:rsid w:val="00B164AA"/>
    <w:rsid w:val="00B47E6B"/>
    <w:rsid w:val="00B90E5B"/>
    <w:rsid w:val="00B96E31"/>
    <w:rsid w:val="00BA04CA"/>
    <w:rsid w:val="00BB46D6"/>
    <w:rsid w:val="00BC0AAF"/>
    <w:rsid w:val="00BC0CC8"/>
    <w:rsid w:val="00C25B81"/>
    <w:rsid w:val="00C265D1"/>
    <w:rsid w:val="00C33F7C"/>
    <w:rsid w:val="00C630B6"/>
    <w:rsid w:val="00C853A4"/>
    <w:rsid w:val="00C90A17"/>
    <w:rsid w:val="00CA4305"/>
    <w:rsid w:val="00CC07AF"/>
    <w:rsid w:val="00CE37F5"/>
    <w:rsid w:val="00CF1D47"/>
    <w:rsid w:val="00D0319F"/>
    <w:rsid w:val="00D40126"/>
    <w:rsid w:val="00D433B5"/>
    <w:rsid w:val="00D45F7B"/>
    <w:rsid w:val="00D80802"/>
    <w:rsid w:val="00DA36D6"/>
    <w:rsid w:val="00DB1C62"/>
    <w:rsid w:val="00DB1D25"/>
    <w:rsid w:val="00E46FAA"/>
    <w:rsid w:val="00E664C4"/>
    <w:rsid w:val="00ED5B9E"/>
    <w:rsid w:val="00EF0308"/>
    <w:rsid w:val="00FA063E"/>
    <w:rsid w:val="00FF004F"/>
    <w:rsid w:val="00FF3F09"/>
    <w:rsid w:val="0144467E"/>
    <w:rsid w:val="028E1172"/>
    <w:rsid w:val="051E024C"/>
    <w:rsid w:val="0568551D"/>
    <w:rsid w:val="059F0B3A"/>
    <w:rsid w:val="096806A4"/>
    <w:rsid w:val="0AD8164B"/>
    <w:rsid w:val="0C512E73"/>
    <w:rsid w:val="0F4C1952"/>
    <w:rsid w:val="11262E01"/>
    <w:rsid w:val="116A0174"/>
    <w:rsid w:val="118A1885"/>
    <w:rsid w:val="130C7593"/>
    <w:rsid w:val="16C263E9"/>
    <w:rsid w:val="17CB793F"/>
    <w:rsid w:val="18235305"/>
    <w:rsid w:val="18A43FBD"/>
    <w:rsid w:val="19472E0C"/>
    <w:rsid w:val="1CD37A9B"/>
    <w:rsid w:val="1CFA5DAE"/>
    <w:rsid w:val="1D554794"/>
    <w:rsid w:val="1E4A7478"/>
    <w:rsid w:val="1EE81441"/>
    <w:rsid w:val="216033A7"/>
    <w:rsid w:val="2658277A"/>
    <w:rsid w:val="2C807FF8"/>
    <w:rsid w:val="2D144480"/>
    <w:rsid w:val="2D9E4BFE"/>
    <w:rsid w:val="2E8D6DC1"/>
    <w:rsid w:val="2EB6544D"/>
    <w:rsid w:val="302D54CC"/>
    <w:rsid w:val="303D4C67"/>
    <w:rsid w:val="30BD13A7"/>
    <w:rsid w:val="31CE2D5B"/>
    <w:rsid w:val="373A27D3"/>
    <w:rsid w:val="390C2F44"/>
    <w:rsid w:val="39172CEF"/>
    <w:rsid w:val="3AA465E2"/>
    <w:rsid w:val="409A15F0"/>
    <w:rsid w:val="4264311B"/>
    <w:rsid w:val="42F03EC6"/>
    <w:rsid w:val="448B58EA"/>
    <w:rsid w:val="458577C0"/>
    <w:rsid w:val="45D76130"/>
    <w:rsid w:val="48C7201D"/>
    <w:rsid w:val="4BA30060"/>
    <w:rsid w:val="4E0A6808"/>
    <w:rsid w:val="509F0E02"/>
    <w:rsid w:val="555E5AD3"/>
    <w:rsid w:val="58953B02"/>
    <w:rsid w:val="58EF71C6"/>
    <w:rsid w:val="5A2A102E"/>
    <w:rsid w:val="5B0C5AA5"/>
    <w:rsid w:val="5E62675E"/>
    <w:rsid w:val="5FA44888"/>
    <w:rsid w:val="601A382A"/>
    <w:rsid w:val="646F73C1"/>
    <w:rsid w:val="6EDB1F1C"/>
    <w:rsid w:val="70CC3052"/>
    <w:rsid w:val="742E7D4C"/>
    <w:rsid w:val="787C6467"/>
    <w:rsid w:val="7BB80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3"/>
    <w:qFormat/>
    <w:uiPriority w:val="9"/>
    <w:pPr>
      <w:keepNext/>
      <w:keepLines/>
      <w:numPr>
        <w:ilvl w:val="0"/>
        <w:numId w:val="1"/>
      </w:numPr>
      <w:spacing w:before="340" w:after="330" w:line="480" w:lineRule="auto"/>
      <w:outlineLvl w:val="0"/>
    </w:pPr>
    <w:rPr>
      <w:b/>
      <w:bCs/>
      <w:kern w:val="44"/>
      <w:sz w:val="32"/>
      <w:szCs w:val="44"/>
    </w:rPr>
  </w:style>
  <w:style w:type="paragraph" w:styleId="3">
    <w:name w:val="heading 2"/>
    <w:basedOn w:val="1"/>
    <w:next w:val="1"/>
    <w:link w:val="28"/>
    <w:unhideWhenUsed/>
    <w:qFormat/>
    <w:uiPriority w:val="9"/>
    <w:pPr>
      <w:keepNext/>
      <w:keepLines/>
      <w:numPr>
        <w:ilvl w:val="1"/>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4"/>
    <w:unhideWhenUsed/>
    <w:qFormat/>
    <w:uiPriority w:val="9"/>
    <w:pPr>
      <w:keepNext/>
      <w:keepLines/>
      <w:numPr>
        <w:ilvl w:val="2"/>
        <w:numId w:val="1"/>
      </w:numPr>
      <w:spacing w:before="260" w:after="260" w:line="416" w:lineRule="auto"/>
      <w:outlineLvl w:val="2"/>
    </w:pPr>
    <w:rPr>
      <w:b/>
      <w:bCs/>
      <w:sz w:val="28"/>
      <w:szCs w:val="32"/>
    </w:rPr>
  </w:style>
  <w:style w:type="paragraph" w:styleId="5">
    <w:name w:val="heading 4"/>
    <w:basedOn w:val="1"/>
    <w:next w:val="1"/>
    <w:link w:val="30"/>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1"/>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32"/>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rPr>
  </w:style>
  <w:style w:type="paragraph" w:styleId="8">
    <w:name w:val="heading 7"/>
    <w:basedOn w:val="1"/>
    <w:next w:val="1"/>
    <w:link w:val="33"/>
    <w:unhideWhenUsed/>
    <w:qFormat/>
    <w:uiPriority w:val="9"/>
    <w:pPr>
      <w:keepNext/>
      <w:keepLines/>
      <w:numPr>
        <w:ilvl w:val="6"/>
        <w:numId w:val="1"/>
      </w:numPr>
      <w:spacing w:before="240" w:after="64" w:line="320" w:lineRule="auto"/>
      <w:outlineLvl w:val="6"/>
    </w:pPr>
    <w:rPr>
      <w:b/>
      <w:bCs/>
    </w:rPr>
  </w:style>
  <w:style w:type="paragraph" w:styleId="9">
    <w:name w:val="heading 8"/>
    <w:basedOn w:val="1"/>
    <w:next w:val="1"/>
    <w:link w:val="34"/>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rPr>
  </w:style>
  <w:style w:type="paragraph" w:styleId="10">
    <w:name w:val="heading 9"/>
    <w:basedOn w:val="1"/>
    <w:next w:val="1"/>
    <w:link w:val="35"/>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 w:val="21"/>
      <w:szCs w:val="21"/>
    </w:rPr>
  </w:style>
  <w:style w:type="character" w:default="1" w:styleId="20">
    <w:name w:val="Default Paragraph Font"/>
    <w:unhideWhenUsed/>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11">
    <w:name w:val="toc 3"/>
    <w:basedOn w:val="1"/>
    <w:next w:val="1"/>
    <w:unhideWhenUsed/>
    <w:uiPriority w:val="39"/>
    <w:pPr>
      <w:ind w:left="840" w:leftChars="400"/>
    </w:pPr>
  </w:style>
  <w:style w:type="paragraph" w:styleId="12">
    <w:name w:val="Balloon Text"/>
    <w:basedOn w:val="1"/>
    <w:link w:val="29"/>
    <w:unhideWhenUsed/>
    <w:qFormat/>
    <w:uiPriority w:val="99"/>
    <w:rPr>
      <w:sz w:val="18"/>
      <w:szCs w:val="18"/>
    </w:rPr>
  </w:style>
  <w:style w:type="paragraph" w:styleId="13">
    <w:name w:val="footer"/>
    <w:basedOn w:val="1"/>
    <w:link w:val="26"/>
    <w:unhideWhenUsed/>
    <w:uiPriority w:val="99"/>
    <w:pPr>
      <w:tabs>
        <w:tab w:val="center" w:pos="4153"/>
        <w:tab w:val="right" w:pos="8306"/>
      </w:tabs>
      <w:snapToGrid w:val="0"/>
      <w:jc w:val="left"/>
    </w:pPr>
    <w:rPr>
      <w:sz w:val="18"/>
      <w:szCs w:val="18"/>
    </w:rPr>
  </w:style>
  <w:style w:type="paragraph" w:styleId="14">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uiPriority w:val="39"/>
  </w:style>
  <w:style w:type="paragraph" w:styleId="16">
    <w:name w:val="Subtitle"/>
    <w:basedOn w:val="1"/>
    <w:link w:val="37"/>
    <w:qFormat/>
    <w:uiPriority w:val="0"/>
    <w:pPr>
      <w:spacing w:after="50" w:afterLines="50" w:line="300" w:lineRule="auto"/>
      <w:jc w:val="center"/>
    </w:pPr>
    <w:rPr>
      <w:rFonts w:ascii="Arial" w:hAnsi="Arial" w:eastAsia="黑体" w:cs="Arial"/>
      <w:bCs/>
      <w:kern w:val="0"/>
      <w:sz w:val="32"/>
      <w:szCs w:val="32"/>
    </w:rPr>
  </w:style>
  <w:style w:type="paragraph" w:styleId="17">
    <w:name w:val="toc 2"/>
    <w:basedOn w:val="1"/>
    <w:next w:val="1"/>
    <w:unhideWhenUsed/>
    <w:qFormat/>
    <w:uiPriority w:val="39"/>
    <w:pPr>
      <w:ind w:left="420" w:leftChars="200"/>
    </w:p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1">
    <w:name w:val="FollowedHyperlink"/>
    <w:basedOn w:val="20"/>
    <w:unhideWhenUsed/>
    <w:qFormat/>
    <w:uiPriority w:val="99"/>
    <w:rPr>
      <w:color w:val="800080" w:themeColor="followedHyperlink"/>
      <w:u w:val="single"/>
      <w14:textFill>
        <w14:solidFill>
          <w14:schemeClr w14:val="folHlink"/>
        </w14:solidFill>
      </w14:textFill>
    </w:rPr>
  </w:style>
  <w:style w:type="character" w:styleId="22">
    <w:name w:val="Hyperlink"/>
    <w:basedOn w:val="20"/>
    <w:unhideWhenUsed/>
    <w:uiPriority w:val="99"/>
    <w:rPr>
      <w:color w:val="0000FF" w:themeColor="hyperlink"/>
      <w:u w:val="single"/>
      <w14:textFill>
        <w14:solidFill>
          <w14:schemeClr w14:val="hlink"/>
        </w14:solidFill>
      </w14:textFill>
    </w:rPr>
  </w:style>
  <w:style w:type="character" w:customStyle="1" w:styleId="23">
    <w:name w:val="标题 1 Char"/>
    <w:basedOn w:val="20"/>
    <w:link w:val="2"/>
    <w:qFormat/>
    <w:uiPriority w:val="9"/>
    <w:rPr>
      <w:rFonts w:ascii="Times New Roman" w:hAnsi="Times New Roman" w:eastAsia="宋体" w:cs="Times New Roman"/>
      <w:b/>
      <w:bCs/>
      <w:kern w:val="44"/>
      <w:sz w:val="32"/>
      <w:szCs w:val="44"/>
    </w:rPr>
  </w:style>
  <w:style w:type="character" w:customStyle="1" w:styleId="24">
    <w:name w:val="标题 3 Char"/>
    <w:basedOn w:val="20"/>
    <w:link w:val="4"/>
    <w:uiPriority w:val="9"/>
    <w:rPr>
      <w:rFonts w:ascii="Times New Roman" w:hAnsi="Times New Roman" w:eastAsia="宋体" w:cs="Times New Roman"/>
      <w:b/>
      <w:bCs/>
      <w:sz w:val="28"/>
      <w:szCs w:val="32"/>
    </w:rPr>
  </w:style>
  <w:style w:type="character" w:customStyle="1" w:styleId="25">
    <w:name w:val="页眉 Char"/>
    <w:basedOn w:val="20"/>
    <w:link w:val="14"/>
    <w:qFormat/>
    <w:uiPriority w:val="99"/>
    <w:rPr>
      <w:rFonts w:ascii="Times New Roman" w:hAnsi="Times New Roman" w:eastAsia="宋体" w:cs="Times New Roman"/>
      <w:sz w:val="18"/>
      <w:szCs w:val="18"/>
    </w:rPr>
  </w:style>
  <w:style w:type="character" w:customStyle="1" w:styleId="26">
    <w:name w:val="页脚 Char"/>
    <w:basedOn w:val="20"/>
    <w:link w:val="13"/>
    <w:qFormat/>
    <w:uiPriority w:val="99"/>
    <w:rPr>
      <w:rFonts w:ascii="Times New Roman" w:hAnsi="Times New Roman" w:eastAsia="宋体" w:cs="Times New Roman"/>
      <w:sz w:val="18"/>
      <w:szCs w:val="18"/>
    </w:rPr>
  </w:style>
  <w:style w:type="paragraph" w:customStyle="1" w:styleId="27">
    <w:name w:val="List Paragraph"/>
    <w:basedOn w:val="1"/>
    <w:qFormat/>
    <w:uiPriority w:val="99"/>
    <w:pPr>
      <w:ind w:firstLine="420" w:firstLineChars="200"/>
    </w:pPr>
    <w:rPr>
      <w:sz w:val="21"/>
    </w:rPr>
  </w:style>
  <w:style w:type="character" w:customStyle="1" w:styleId="28">
    <w:name w:val="标题 2 Char"/>
    <w:basedOn w:val="20"/>
    <w:link w:val="3"/>
    <w:uiPriority w:val="9"/>
    <w:rPr>
      <w:rFonts w:asciiTheme="majorHAnsi" w:hAnsiTheme="majorHAnsi" w:eastAsiaTheme="majorEastAsia" w:cstheme="majorBidi"/>
      <w:b/>
      <w:bCs/>
      <w:sz w:val="32"/>
      <w:szCs w:val="32"/>
    </w:rPr>
  </w:style>
  <w:style w:type="character" w:customStyle="1" w:styleId="29">
    <w:name w:val="批注框文本 Char"/>
    <w:basedOn w:val="20"/>
    <w:link w:val="12"/>
    <w:semiHidden/>
    <w:uiPriority w:val="99"/>
    <w:rPr>
      <w:rFonts w:ascii="Times New Roman" w:hAnsi="Times New Roman" w:eastAsia="宋体" w:cs="Times New Roman"/>
      <w:sz w:val="18"/>
      <w:szCs w:val="18"/>
    </w:rPr>
  </w:style>
  <w:style w:type="character" w:customStyle="1" w:styleId="30">
    <w:name w:val="标题 4 Char"/>
    <w:basedOn w:val="20"/>
    <w:link w:val="5"/>
    <w:semiHidden/>
    <w:uiPriority w:val="9"/>
    <w:rPr>
      <w:rFonts w:asciiTheme="majorHAnsi" w:hAnsiTheme="majorHAnsi" w:eastAsiaTheme="majorEastAsia" w:cstheme="majorBidi"/>
      <w:b/>
      <w:bCs/>
      <w:sz w:val="28"/>
      <w:szCs w:val="28"/>
    </w:rPr>
  </w:style>
  <w:style w:type="character" w:customStyle="1" w:styleId="31">
    <w:name w:val="标题 5 Char"/>
    <w:basedOn w:val="20"/>
    <w:link w:val="6"/>
    <w:semiHidden/>
    <w:qFormat/>
    <w:uiPriority w:val="9"/>
    <w:rPr>
      <w:rFonts w:ascii="Times New Roman" w:hAnsi="Times New Roman" w:eastAsia="宋体" w:cs="Times New Roman"/>
      <w:b/>
      <w:bCs/>
      <w:sz w:val="28"/>
      <w:szCs w:val="28"/>
    </w:rPr>
  </w:style>
  <w:style w:type="character" w:customStyle="1" w:styleId="32">
    <w:name w:val="标题 6 Char"/>
    <w:basedOn w:val="20"/>
    <w:link w:val="7"/>
    <w:semiHidden/>
    <w:qFormat/>
    <w:uiPriority w:val="9"/>
    <w:rPr>
      <w:rFonts w:asciiTheme="majorHAnsi" w:hAnsiTheme="majorHAnsi" w:eastAsiaTheme="majorEastAsia" w:cstheme="majorBidi"/>
      <w:b/>
      <w:bCs/>
      <w:sz w:val="24"/>
      <w:szCs w:val="24"/>
    </w:rPr>
  </w:style>
  <w:style w:type="character" w:customStyle="1" w:styleId="33">
    <w:name w:val="标题 7 Char"/>
    <w:basedOn w:val="20"/>
    <w:link w:val="8"/>
    <w:semiHidden/>
    <w:qFormat/>
    <w:uiPriority w:val="9"/>
    <w:rPr>
      <w:rFonts w:ascii="Times New Roman" w:hAnsi="Times New Roman" w:eastAsia="宋体" w:cs="Times New Roman"/>
      <w:b/>
      <w:bCs/>
      <w:sz w:val="24"/>
      <w:szCs w:val="24"/>
    </w:rPr>
  </w:style>
  <w:style w:type="character" w:customStyle="1" w:styleId="34">
    <w:name w:val="标题 8 Char"/>
    <w:basedOn w:val="20"/>
    <w:link w:val="9"/>
    <w:semiHidden/>
    <w:uiPriority w:val="9"/>
    <w:rPr>
      <w:rFonts w:asciiTheme="majorHAnsi" w:hAnsiTheme="majorHAnsi" w:eastAsiaTheme="majorEastAsia" w:cstheme="majorBidi"/>
      <w:sz w:val="24"/>
      <w:szCs w:val="24"/>
    </w:rPr>
  </w:style>
  <w:style w:type="character" w:customStyle="1" w:styleId="35">
    <w:name w:val="标题 9 Char"/>
    <w:basedOn w:val="20"/>
    <w:link w:val="10"/>
    <w:semiHidden/>
    <w:qFormat/>
    <w:uiPriority w:val="9"/>
    <w:rPr>
      <w:rFonts w:asciiTheme="majorHAnsi" w:hAnsiTheme="majorHAnsi" w:eastAsiaTheme="majorEastAsia" w:cstheme="majorBidi"/>
      <w:szCs w:val="21"/>
    </w:rPr>
  </w:style>
  <w:style w:type="paragraph" w:customStyle="1" w:styleId="36">
    <w:name w:val="Default"/>
    <w:qFormat/>
    <w:uiPriority w:val="0"/>
    <w:pPr>
      <w:widowControl w:val="0"/>
      <w:autoSpaceDE w:val="0"/>
      <w:autoSpaceDN w:val="0"/>
      <w:adjustRightInd w:val="0"/>
    </w:pPr>
    <w:rPr>
      <w:rFonts w:ascii="宋体" w:hAnsi="宋体" w:cs="宋体" w:eastAsiaTheme="minorEastAsia"/>
      <w:color w:val="000000"/>
      <w:kern w:val="0"/>
      <w:sz w:val="24"/>
      <w:szCs w:val="24"/>
      <w:lang w:val="en-US" w:eastAsia="zh-CN" w:bidi="ar-SA"/>
    </w:rPr>
  </w:style>
  <w:style w:type="character" w:customStyle="1" w:styleId="37">
    <w:name w:val="副标题 Char"/>
    <w:basedOn w:val="20"/>
    <w:link w:val="16"/>
    <w:uiPriority w:val="0"/>
    <w:rPr>
      <w:rFonts w:ascii="Arial" w:hAnsi="Arial" w:eastAsia="黑体" w:cs="Arial"/>
      <w:bCs/>
      <w:kern w:val="0"/>
      <w:sz w:val="32"/>
      <w:szCs w:val="32"/>
    </w:rPr>
  </w:style>
  <w:style w:type="paragraph" w:customStyle="1" w:styleId="38">
    <w:name w:val="TOC Heading"/>
    <w:basedOn w:val="2"/>
    <w:next w:val="1"/>
    <w:unhideWhenUsed/>
    <w:qFormat/>
    <w:uiPriority w:val="39"/>
    <w:pPr>
      <w:widowControl/>
      <w:numPr>
        <w:numId w:val="0"/>
      </w:numPr>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0ECF41-9868-41CC-83F4-954CEBDB024D}">
  <ds:schemaRefs/>
</ds:datastoreItem>
</file>

<file path=docProps/app.xml><?xml version="1.0" encoding="utf-8"?>
<Properties xmlns="http://schemas.openxmlformats.org/officeDocument/2006/extended-properties" xmlns:vt="http://schemas.openxmlformats.org/officeDocument/2006/docPropsVTypes">
  <Template>Normal</Template>
  <Pages>9</Pages>
  <Words>718</Words>
  <Characters>4093</Characters>
  <Lines>34</Lines>
  <Paragraphs>9</Paragraphs>
  <TotalTime>3</TotalTime>
  <ScaleCrop>false</ScaleCrop>
  <LinksUpToDate>false</LinksUpToDate>
  <CharactersWithSpaces>4802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2017-03-22T05:43:00Z</dcterms:created>
  <dc:creator>Temp</dc:creator>
  <cp:lastModifiedBy>魏铁军</cp:lastModifiedBy>
  <cp:lastPrinted>2017-04-13T07:30:00Z</cp:lastPrinted>
  <dcterms:modified xsi:type="dcterms:W3CDTF">2019-12-19T02:23:07Z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