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604D4">
      <w:pPr>
        <w:spacing w:beforeLines="0" w:line="560" w:lineRule="exact"/>
        <w:jc w:val="center"/>
        <w:rPr>
          <w:rFonts w:hint="eastAsia" w:ascii="Times New Roman" w:hAnsi="Times New Roman"/>
          <w:b/>
          <w:bCs/>
          <w:sz w:val="44"/>
          <w:szCs w:val="44"/>
        </w:rPr>
      </w:pPr>
      <w:r>
        <w:rPr>
          <w:rFonts w:hint="eastAsia" w:ascii="Times New Roman" w:hAnsi="Times New Roman"/>
          <w:b/>
          <w:bCs/>
          <w:sz w:val="44"/>
          <w:szCs w:val="44"/>
        </w:rPr>
        <w:t>公司总部2025-2026年度金融街办公楼</w:t>
      </w:r>
    </w:p>
    <w:p w14:paraId="50B6912F">
      <w:pPr>
        <w:spacing w:beforeLines="0" w:line="560" w:lineRule="exact"/>
        <w:jc w:val="center"/>
        <w:rPr>
          <w:rFonts w:hint="eastAsia" w:ascii="Times New Roman" w:hAnsi="Times New Roman"/>
          <w:b/>
          <w:bCs/>
          <w:sz w:val="44"/>
          <w:szCs w:val="44"/>
        </w:rPr>
      </w:pPr>
      <w:r>
        <w:rPr>
          <w:rFonts w:hint="eastAsia" w:ascii="Times New Roman" w:hAnsi="Times New Roman"/>
          <w:b/>
          <w:bCs/>
          <w:sz w:val="44"/>
          <w:szCs w:val="44"/>
        </w:rPr>
        <w:t>技术支持人员服务事项公开</w:t>
      </w:r>
      <w:r>
        <w:rPr>
          <w:rFonts w:hint="eastAsia" w:ascii="Times New Roman" w:hAnsi="Times New Roman"/>
          <w:b/>
          <w:bCs/>
          <w:sz w:val="44"/>
          <w:szCs w:val="44"/>
          <w:lang w:eastAsia="zh-CN"/>
        </w:rPr>
        <w:t>征集</w:t>
      </w:r>
      <w:r>
        <w:rPr>
          <w:rFonts w:hint="eastAsia" w:ascii="Times New Roman" w:hAnsi="Times New Roman"/>
          <w:b/>
          <w:bCs/>
          <w:sz w:val="44"/>
          <w:szCs w:val="44"/>
        </w:rPr>
        <w:t>公告</w:t>
      </w:r>
      <w:bookmarkStart w:id="0" w:name="_GoBack"/>
      <w:bookmarkEnd w:id="0"/>
    </w:p>
    <w:p w14:paraId="08EBBD48">
      <w:pPr>
        <w:spacing w:beforeLines="0" w:line="560" w:lineRule="exact"/>
        <w:rPr>
          <w:rFonts w:hint="eastAsia" w:ascii="Times New Roman" w:hAnsi="Times New Roman" w:eastAsia="仿宋"/>
          <w:sz w:val="32"/>
          <w:szCs w:val="32"/>
        </w:rPr>
      </w:pPr>
    </w:p>
    <w:p w14:paraId="1FD0AAEC">
      <w:pPr>
        <w:spacing w:beforeLines="0"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中国证券登记结算有限责任公司（以下简称“</w:t>
      </w:r>
      <w:r>
        <w:rPr>
          <w:rFonts w:hint="eastAsia" w:ascii="Times New Roman" w:hAnsi="Times New Roman" w:eastAsia="仿宋"/>
          <w:sz w:val="32"/>
          <w:szCs w:val="32"/>
          <w:lang w:eastAsia="zh-CN"/>
        </w:rPr>
        <w:t>中国结算</w:t>
      </w:r>
      <w:r>
        <w:rPr>
          <w:rFonts w:hint="eastAsia" w:ascii="Times New Roman" w:hAnsi="Times New Roman" w:eastAsia="仿宋"/>
          <w:sz w:val="32"/>
          <w:szCs w:val="32"/>
        </w:rPr>
        <w:t>”）就</w:t>
      </w:r>
      <w:r>
        <w:rPr>
          <w:rFonts w:hint="eastAsia" w:ascii="Times New Roman" w:hAnsi="Times New Roman" w:eastAsia="仿宋"/>
          <w:sz w:val="32"/>
          <w:szCs w:val="32"/>
          <w:u w:val="single"/>
        </w:rPr>
        <w:t xml:space="preserve"> 公司总部2025-2026年度金融街办公楼技术支持人员服务</w:t>
      </w:r>
      <w:r>
        <w:rPr>
          <w:rFonts w:hint="eastAsia" w:ascii="Times New Roman" w:hAnsi="Times New Roman" w:eastAsia="仿宋"/>
          <w:sz w:val="32"/>
          <w:szCs w:val="32"/>
        </w:rPr>
        <w:t>事项进行供应商参与意向征集。</w:t>
      </w:r>
    </w:p>
    <w:p w14:paraId="28E13614">
      <w:pPr>
        <w:spacing w:beforeLines="0" w:line="56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一、事项概况</w:t>
      </w:r>
    </w:p>
    <w:p w14:paraId="0706A242">
      <w:pPr>
        <w:spacing w:beforeLines="0"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计划开展</w:t>
      </w:r>
      <w:r>
        <w:rPr>
          <w:rFonts w:hint="eastAsia" w:ascii="Times New Roman" w:hAnsi="Times New Roman" w:eastAsia="仿宋"/>
          <w:sz w:val="32"/>
          <w:szCs w:val="32"/>
          <w:u w:val="single"/>
        </w:rPr>
        <w:t>公司总部2025-2026年度金融街办公楼技术支持人员服务</w:t>
      </w:r>
      <w:r>
        <w:rPr>
          <w:rFonts w:hint="eastAsia" w:ascii="Times New Roman" w:hAnsi="Times New Roman" w:eastAsia="仿宋"/>
          <w:sz w:val="32"/>
          <w:szCs w:val="32"/>
          <w:u w:val="single"/>
          <w:lang w:eastAsia="zh-CN"/>
        </w:rPr>
        <w:t>采购</w:t>
      </w:r>
      <w:r>
        <w:rPr>
          <w:rFonts w:hint="eastAsia" w:ascii="Times New Roman" w:hAnsi="Times New Roman" w:eastAsia="仿宋"/>
          <w:sz w:val="32"/>
          <w:szCs w:val="32"/>
          <w:u w:val="single"/>
        </w:rPr>
        <w:t>（</w:t>
      </w:r>
      <w:r>
        <w:rPr>
          <w:rFonts w:hint="eastAsia" w:ascii="Times New Roman" w:hAnsi="Times New Roman" w:eastAsia="仿宋"/>
          <w:sz w:val="32"/>
          <w:szCs w:val="32"/>
        </w:rPr>
        <w:t>具体内容以公司正式发布的采购文件为准）。现邀请满足报名资格的供应商参与。报名材料经</w:t>
      </w:r>
      <w:r>
        <w:rPr>
          <w:rFonts w:hint="eastAsia" w:ascii="Times New Roman" w:hAnsi="Times New Roman" w:eastAsia="仿宋"/>
          <w:sz w:val="32"/>
          <w:szCs w:val="32"/>
          <w:lang w:eastAsia="zh-CN"/>
        </w:rPr>
        <w:t>中国结算</w:t>
      </w:r>
      <w:r>
        <w:rPr>
          <w:rFonts w:hint="eastAsia" w:ascii="Times New Roman" w:hAnsi="Times New Roman" w:eastAsia="仿宋"/>
          <w:sz w:val="32"/>
          <w:szCs w:val="32"/>
        </w:rPr>
        <w:t>审核通过后的供应商可参与后续遴选。</w:t>
      </w:r>
    </w:p>
    <w:p w14:paraId="505A2802">
      <w:pPr>
        <w:spacing w:beforeLines="0" w:line="56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二、报名资格</w:t>
      </w:r>
    </w:p>
    <w:p w14:paraId="1B042C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eastAsia="zh-CN"/>
        </w:rPr>
        <w:t>注册资本</w:t>
      </w:r>
      <w:r>
        <w:rPr>
          <w:rFonts w:hint="default" w:ascii="Times New Roman" w:hAnsi="Times New Roman" w:eastAsia="仿宋" w:cs="Times New Roman"/>
          <w:sz w:val="32"/>
          <w:szCs w:val="32"/>
        </w:rPr>
        <w:t>方面</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独立的企业法人，注册资本实缴金额不低于1</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000万元</w:t>
      </w:r>
      <w:r>
        <w:rPr>
          <w:rFonts w:hint="eastAsia" w:ascii="Times New Roman" w:hAnsi="Times New Roman" w:eastAsia="仿宋" w:cs="Times New Roman"/>
          <w:i w:val="0"/>
          <w:iCs w:val="0"/>
          <w:sz w:val="32"/>
          <w:szCs w:val="32"/>
          <w:highlight w:val="none"/>
          <w:lang w:eastAsia="zh-CN"/>
        </w:rPr>
        <w:t>。</w:t>
      </w:r>
    </w:p>
    <w:p w14:paraId="56D9CE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i w:val="0"/>
          <w:iCs w:val="0"/>
          <w:sz w:val="32"/>
          <w:szCs w:val="32"/>
          <w:lang w:val="en-US" w:eastAsia="zh-CN"/>
        </w:rPr>
        <w:t>2.</w:t>
      </w:r>
      <w:r>
        <w:rPr>
          <w:rFonts w:hint="default" w:ascii="Times New Roman" w:hAnsi="Times New Roman" w:eastAsia="仿宋" w:cs="Times New Roman"/>
          <w:i w:val="0"/>
          <w:iCs w:val="0"/>
          <w:sz w:val="32"/>
          <w:szCs w:val="32"/>
          <w:lang w:val="en-US" w:eastAsia="zh-CN"/>
        </w:rPr>
        <w:t>资质认证方面，</w:t>
      </w:r>
      <w:r>
        <w:rPr>
          <w:rFonts w:hint="default" w:ascii="Times New Roman" w:hAnsi="Times New Roman" w:eastAsia="仿宋" w:cs="Times New Roman"/>
          <w:sz w:val="32"/>
          <w:szCs w:val="32"/>
        </w:rPr>
        <w:t>通过ISO9001管理体系资质认证</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highlight w:val="none"/>
        </w:rPr>
        <w:t>且在有效期内。</w:t>
      </w:r>
    </w:p>
    <w:p w14:paraId="6323FBBC">
      <w:pPr>
        <w:autoSpaceDE/>
        <w:autoSpaceDN/>
        <w:adjustRightInd/>
        <w:spacing w:line="560" w:lineRule="exact"/>
        <w:ind w:firstLine="640" w:firstLineChars="200"/>
        <w:rPr>
          <w:rFonts w:hint="eastAsia" w:eastAsia="宋体" w:cs="黑体"/>
          <w:i w:val="0"/>
          <w:iCs w:val="0"/>
          <w:sz w:val="24"/>
          <w:szCs w:val="24"/>
          <w:lang w:val="en-US" w:eastAsia="zh-CN"/>
        </w:rPr>
      </w:pPr>
      <w:r>
        <w:rPr>
          <w:rFonts w:hint="eastAsia" w:ascii="Times New Roman" w:hAnsi="Times New Roman" w:eastAsia="仿宋" w:cs="Times New Roman"/>
          <w:sz w:val="32"/>
          <w:szCs w:val="32"/>
          <w:highlight w:val="none"/>
          <w:lang w:val="en-US" w:eastAsia="zh-CN"/>
        </w:rPr>
        <w:t>3.</w:t>
      </w:r>
      <w:r>
        <w:rPr>
          <w:rFonts w:hint="eastAsia" w:ascii="Times New Roman" w:hAnsi="Times New Roman" w:eastAsia="仿宋" w:cs="Times New Roman"/>
          <w:sz w:val="32"/>
          <w:szCs w:val="32"/>
          <w:highlight w:val="none"/>
          <w:lang w:eastAsia="zh-CN"/>
        </w:rPr>
        <w:t>供应商</w:t>
      </w:r>
      <w:r>
        <w:rPr>
          <w:rFonts w:hint="eastAsia" w:ascii="Times New Roman" w:hAnsi="Times New Roman" w:eastAsia="仿宋" w:cs="Times New Roman"/>
          <w:i w:val="0"/>
          <w:iCs w:val="0"/>
          <w:sz w:val="32"/>
          <w:szCs w:val="32"/>
          <w:highlight w:val="none"/>
          <w:lang w:val="en-US" w:eastAsia="zh-CN"/>
        </w:rPr>
        <w:t>2022年以来应承接过政府、国家机关或国有金融机构同类项目。</w:t>
      </w:r>
    </w:p>
    <w:p w14:paraId="32A67974">
      <w:pPr>
        <w:autoSpaceDE/>
        <w:autoSpaceDN/>
        <w:adjustRightInd/>
        <w:spacing w:line="560" w:lineRule="exact"/>
        <w:ind w:firstLine="640" w:firstLineChars="200"/>
        <w:rPr>
          <w:rFonts w:hint="eastAsia" w:ascii="Times New Roman" w:hAnsi="Times New Roman" w:eastAsia="仿宋" w:cs="仿宋"/>
          <w:i w:val="0"/>
          <w:iCs w:val="0"/>
          <w:color w:val="auto"/>
          <w:sz w:val="32"/>
          <w:szCs w:val="32"/>
          <w:highlight w:val="none"/>
          <w:lang w:val="en-US" w:eastAsia="zh-CN"/>
        </w:rPr>
      </w:pPr>
      <w:r>
        <w:rPr>
          <w:rFonts w:hint="eastAsia" w:ascii="Times New Roman" w:hAnsi="Times New Roman" w:eastAsia="仿宋" w:cs="仿宋"/>
          <w:i w:val="0"/>
          <w:iCs w:val="0"/>
          <w:color w:val="auto"/>
          <w:sz w:val="32"/>
          <w:szCs w:val="32"/>
          <w:highlight w:val="none"/>
          <w:lang w:val="en-US" w:eastAsia="zh-CN"/>
        </w:rPr>
        <w:t>4.</w:t>
      </w:r>
      <w:r>
        <w:rPr>
          <w:rFonts w:hint="eastAsia" w:ascii="Times New Roman" w:hAnsi="Times New Roman" w:eastAsia="仿宋"/>
          <w:color w:val="auto"/>
          <w:sz w:val="32"/>
          <w:szCs w:val="32"/>
          <w:highlight w:val="none"/>
          <w:lang w:val="en-US" w:eastAsia="zh-CN"/>
        </w:rPr>
        <w:t>本地售后服务方面</w:t>
      </w:r>
      <w:r>
        <w:rPr>
          <w:rFonts w:hint="eastAsia" w:ascii="Times New Roman" w:hAnsi="Times New Roman" w:eastAsia="仿宋" w:cs="仿宋"/>
          <w:i w:val="0"/>
          <w:iCs w:val="0"/>
          <w:color w:val="auto"/>
          <w:sz w:val="32"/>
          <w:szCs w:val="32"/>
          <w:highlight w:val="none"/>
          <w:lang w:val="en-US" w:eastAsia="zh-CN"/>
        </w:rPr>
        <w:t>，供应商（含全资子公司）应在本项目所在地具有售后服务支持能力、完善的服务制度、专业的技术服务保障团队，提供至少5名专业人员（本科及以上学历，计算机相关专业，具有2年以上IT从业经验）的社保或办公场地证明（如房屋产权证书或房屋租赁合同等明材料）。</w:t>
      </w:r>
    </w:p>
    <w:p w14:paraId="660281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.商业信誉方面。</w:t>
      </w:r>
      <w:r>
        <w:rPr>
          <w:rFonts w:hint="eastAsia" w:ascii="Times New Roman" w:hAnsi="Times New Roman" w:eastAsia="仿宋" w:cs="Times New Roman"/>
          <w:sz w:val="32"/>
          <w:szCs w:val="32"/>
          <w:lang w:eastAsia="zh-CN"/>
        </w:rPr>
        <w:t>供应商</w:t>
      </w:r>
      <w:r>
        <w:rPr>
          <w:rFonts w:hint="default" w:ascii="Times New Roman" w:hAnsi="Times New Roman" w:eastAsia="仿宋" w:cs="Times New Roman"/>
          <w:sz w:val="32"/>
          <w:szCs w:val="32"/>
        </w:rPr>
        <w:t>未被列入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信用中国</w:t>
      </w:r>
      <w:r>
        <w:rPr>
          <w:rFonts w:hint="eastAsia" w:ascii="Times New Roman" w:hAnsi="Times New Roman" w:eastAsia="仿宋" w:cs="Times New Roman"/>
          <w:sz w:val="32"/>
          <w:szCs w:val="32"/>
          <w:lang w:eastAsia="zh-CN"/>
        </w:rPr>
        <w:t>”相关</w:t>
      </w:r>
      <w:r>
        <w:rPr>
          <w:rFonts w:hint="default" w:ascii="Times New Roman" w:hAnsi="Times New Roman" w:eastAsia="仿宋" w:cs="Times New Roman"/>
          <w:sz w:val="32"/>
          <w:szCs w:val="32"/>
        </w:rPr>
        <w:t>失信被执行人、重大税收违法失信主体、异常经营名录等。</w:t>
      </w:r>
    </w:p>
    <w:p w14:paraId="7C0361CC">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 w:cs="仿宋"/>
          <w:i w:val="0"/>
          <w:iCs w:val="0"/>
          <w:color w:val="auto"/>
          <w:kern w:val="2"/>
          <w:sz w:val="32"/>
          <w:szCs w:val="32"/>
          <w:highlight w:val="none"/>
          <w:lang w:val="en-US" w:eastAsia="zh-CN" w:bidi="ar-SA"/>
        </w:rPr>
      </w:pPr>
      <w:r>
        <w:rPr>
          <w:rFonts w:hint="eastAsia" w:ascii="Times New Roman" w:hAnsi="Times New Roman" w:eastAsia="仿宋" w:cs="仿宋"/>
          <w:i w:val="0"/>
          <w:iCs w:val="0"/>
          <w:color w:val="auto"/>
          <w:kern w:val="2"/>
          <w:sz w:val="32"/>
          <w:szCs w:val="32"/>
          <w:highlight w:val="none"/>
          <w:lang w:val="en-US" w:eastAsia="zh-CN" w:bidi="ar-SA"/>
        </w:rPr>
        <w:t>6.</w:t>
      </w:r>
      <w:r>
        <w:rPr>
          <w:rFonts w:hint="eastAsia" w:ascii="Times New Roman" w:hAnsi="Times New Roman" w:eastAsia="仿宋" w:cs="Times New Roman"/>
          <w:color w:val="auto"/>
          <w:kern w:val="2"/>
          <w:sz w:val="32"/>
          <w:szCs w:val="32"/>
          <w:lang w:val="en-US" w:eastAsia="zh-CN" w:bidi="ar-SA"/>
        </w:rPr>
        <w:t>供应商应书面承诺其不存在“董事、监事或高级管理人员在3年内从中国证监会或中国结算离职的情况”或承诺“存在董事、监事或高级管理人员在3年内从中国证监会或中国结算离职的情况，但上述离职人员无利用私人关系影响采购事项决策的情形”</w:t>
      </w:r>
      <w:r>
        <w:rPr>
          <w:rFonts w:hint="eastAsia" w:ascii="Times New Roman" w:hAnsi="Times New Roman" w:eastAsia="仿宋" w:cs="仿宋"/>
          <w:i w:val="0"/>
          <w:iCs w:val="0"/>
          <w:color w:val="auto"/>
          <w:kern w:val="2"/>
          <w:sz w:val="32"/>
          <w:szCs w:val="32"/>
          <w:highlight w:val="none"/>
          <w:lang w:val="en-US" w:eastAsia="zh-CN" w:bidi="ar-SA"/>
        </w:rPr>
        <w:t>。</w:t>
      </w:r>
    </w:p>
    <w:p w14:paraId="0B0C36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i w:val="0"/>
          <w:iCs w:val="0"/>
          <w:color w:val="auto"/>
          <w:sz w:val="32"/>
          <w:szCs w:val="32"/>
          <w:highlight w:val="none"/>
          <w:lang w:val="en-US" w:eastAsia="zh-CN"/>
        </w:rPr>
      </w:pPr>
      <w:r>
        <w:rPr>
          <w:rFonts w:hint="default" w:ascii="Times New Roman" w:hAnsi="Times New Roman" w:eastAsia="仿宋" w:cs="仿宋"/>
          <w:i w:val="0"/>
          <w:iCs w:val="0"/>
          <w:color w:val="auto"/>
          <w:sz w:val="32"/>
          <w:szCs w:val="32"/>
          <w:highlight w:val="none"/>
          <w:lang w:val="en-US" w:eastAsia="zh-CN"/>
        </w:rPr>
        <w:t>7.知识产权方面，</w:t>
      </w:r>
      <w:r>
        <w:rPr>
          <w:rFonts w:hint="eastAsia" w:ascii="Times New Roman" w:hAnsi="Times New Roman" w:eastAsia="仿宋" w:cs="仿宋"/>
          <w:i w:val="0"/>
          <w:iCs w:val="0"/>
          <w:color w:val="auto"/>
          <w:sz w:val="32"/>
          <w:szCs w:val="32"/>
          <w:highlight w:val="none"/>
          <w:lang w:val="en-US" w:eastAsia="zh-CN"/>
        </w:rPr>
        <w:t>供应商应书面承诺</w:t>
      </w:r>
      <w:r>
        <w:rPr>
          <w:rFonts w:hint="default" w:ascii="Times New Roman" w:hAnsi="Times New Roman" w:eastAsia="仿宋" w:cs="仿宋"/>
          <w:i w:val="0"/>
          <w:iCs w:val="0"/>
          <w:color w:val="auto"/>
          <w:sz w:val="32"/>
          <w:szCs w:val="32"/>
          <w:highlight w:val="none"/>
        </w:rPr>
        <w:t>其提供的货物、人员或服务</w:t>
      </w:r>
      <w:r>
        <w:rPr>
          <w:rFonts w:hint="default" w:ascii="Times New Roman" w:hAnsi="Times New Roman" w:eastAsia="仿宋" w:cs="仿宋"/>
          <w:i w:val="0"/>
          <w:iCs w:val="0"/>
          <w:color w:val="auto"/>
          <w:sz w:val="32"/>
          <w:szCs w:val="32"/>
          <w:highlight w:val="none"/>
          <w:lang w:eastAsia="zh-CN"/>
        </w:rPr>
        <w:t>在中国范围内</w:t>
      </w:r>
      <w:r>
        <w:rPr>
          <w:rFonts w:hint="default" w:ascii="Times New Roman" w:hAnsi="Times New Roman" w:eastAsia="仿宋" w:cs="仿宋"/>
          <w:i w:val="0"/>
          <w:iCs w:val="0"/>
          <w:color w:val="auto"/>
          <w:sz w:val="32"/>
          <w:szCs w:val="32"/>
          <w:highlight w:val="none"/>
        </w:rPr>
        <w:t>不存在任何已知的不合法的情形，也不存在任何已知的与第三方专利权、著作权、商标权或工业设计权相关的任何争议</w:t>
      </w:r>
      <w:r>
        <w:rPr>
          <w:rFonts w:hint="default" w:ascii="Times New Roman" w:hAnsi="Times New Roman" w:eastAsia="仿宋" w:cs="仿宋"/>
          <w:i w:val="0"/>
          <w:iCs w:val="0"/>
          <w:color w:val="auto"/>
          <w:sz w:val="32"/>
          <w:szCs w:val="32"/>
          <w:highlight w:val="none"/>
          <w:lang w:val="en-US" w:eastAsia="zh-CN"/>
        </w:rPr>
        <w:t>。</w:t>
      </w:r>
    </w:p>
    <w:p w14:paraId="14F14456">
      <w:pPr>
        <w:autoSpaceDE/>
        <w:autoSpaceDN/>
        <w:adjustRightInd/>
        <w:spacing w:line="560" w:lineRule="exact"/>
        <w:ind w:firstLine="640" w:firstLineChars="200"/>
        <w:rPr>
          <w:rFonts w:hint="eastAsia" w:ascii="Times New Roman" w:hAnsi="Times New Roman" w:eastAsia="仿宋" w:cs="仿宋"/>
          <w:i w:val="0"/>
          <w:iCs w:val="0"/>
          <w:color w:val="auto"/>
          <w:sz w:val="32"/>
          <w:szCs w:val="32"/>
          <w:highlight w:val="none"/>
          <w:lang w:val="en-US" w:eastAsia="zh-CN"/>
        </w:rPr>
      </w:pPr>
      <w:r>
        <w:rPr>
          <w:rFonts w:hint="eastAsia" w:ascii="Times New Roman" w:hAnsi="Times New Roman" w:eastAsia="仿宋" w:cs="仿宋"/>
          <w:i w:val="0"/>
          <w:iCs w:val="0"/>
          <w:color w:val="auto"/>
          <w:sz w:val="32"/>
          <w:szCs w:val="32"/>
          <w:highlight w:val="none"/>
          <w:lang w:val="en-US" w:eastAsia="zh-CN"/>
        </w:rPr>
        <w:t>8.</w:t>
      </w:r>
      <w:r>
        <w:rPr>
          <w:rFonts w:hint="eastAsia" w:ascii="Times New Roman" w:hAnsi="Times New Roman" w:eastAsia="仿宋" w:cs="Times New Roman"/>
          <w:color w:val="auto"/>
          <w:kern w:val="2"/>
          <w:sz w:val="32"/>
          <w:szCs w:val="32"/>
          <w:lang w:val="en-US" w:eastAsia="zh-CN" w:bidi="ar-SA"/>
        </w:rPr>
        <w:t>供应商应书面承诺其所提供货物、人员或服务以及对于买卖双方所提供的各种资料，不得向第三方透露。供应商一旦中选后，与中国结算签订保密协议，作为合同附件。</w:t>
      </w:r>
    </w:p>
    <w:p w14:paraId="5A56535A">
      <w:pPr>
        <w:autoSpaceDE/>
        <w:autoSpaceDN/>
        <w:adjustRightInd/>
        <w:spacing w:line="560" w:lineRule="exact"/>
        <w:ind w:firstLine="640" w:firstLineChars="200"/>
        <w:rPr>
          <w:rFonts w:hint="eastAsia" w:ascii="Times New Roman" w:hAnsi="Times New Roman" w:eastAsia="仿宋" w:cs="仿宋"/>
          <w:i w:val="0"/>
          <w:iCs w:val="0"/>
          <w:color w:val="auto"/>
          <w:sz w:val="32"/>
          <w:szCs w:val="32"/>
          <w:highlight w:val="none"/>
          <w:lang w:val="en-US" w:eastAsia="zh-CN"/>
        </w:rPr>
      </w:pPr>
      <w:r>
        <w:rPr>
          <w:rFonts w:hint="eastAsia" w:ascii="Times New Roman" w:hAnsi="Times New Roman" w:eastAsia="仿宋" w:cs="仿宋"/>
          <w:i w:val="0"/>
          <w:iCs w:val="0"/>
          <w:color w:val="auto"/>
          <w:sz w:val="32"/>
          <w:szCs w:val="32"/>
          <w:highlight w:val="none"/>
          <w:lang w:val="en-US" w:eastAsia="zh-CN"/>
        </w:rPr>
        <w:t>9.</w:t>
      </w:r>
      <w:r>
        <w:rPr>
          <w:rFonts w:hint="eastAsia" w:ascii="Times New Roman" w:hAnsi="Times New Roman" w:eastAsia="仿宋" w:cs="仿宋"/>
          <w:color w:val="auto"/>
          <w:sz w:val="32"/>
          <w:szCs w:val="32"/>
          <w:highlight w:val="none"/>
        </w:rPr>
        <w:t>供应商经营状况正常，没有处于被责令停业，投标资格被取消，财产被接管、冻结，破产状态承诺</w:t>
      </w:r>
      <w:r>
        <w:rPr>
          <w:rFonts w:hint="eastAsia" w:ascii="Times New Roman" w:hAnsi="Times New Roman" w:eastAsia="仿宋" w:cs="仿宋"/>
          <w:color w:val="auto"/>
          <w:sz w:val="32"/>
          <w:szCs w:val="32"/>
          <w:highlight w:val="none"/>
          <w:lang w:eastAsia="zh-CN"/>
        </w:rPr>
        <w:t>（承诺）</w:t>
      </w:r>
      <w:r>
        <w:rPr>
          <w:rFonts w:hint="eastAsia" w:ascii="Times New Roman" w:hAnsi="Times New Roman" w:eastAsia="仿宋" w:cs="仿宋"/>
          <w:color w:val="auto"/>
          <w:sz w:val="32"/>
          <w:szCs w:val="32"/>
          <w:highlight w:val="none"/>
        </w:rPr>
        <w:t>。</w:t>
      </w:r>
    </w:p>
    <w:p w14:paraId="6886D9A9">
      <w:pPr>
        <w:spacing w:beforeLines="0"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 w:cs="仿宋"/>
          <w:i w:val="0"/>
          <w:iCs w:val="0"/>
          <w:color w:val="auto"/>
          <w:sz w:val="32"/>
          <w:szCs w:val="32"/>
          <w:highlight w:val="none"/>
          <w:lang w:val="en-US" w:eastAsia="zh-CN"/>
        </w:rPr>
        <w:t>10</w:t>
      </w:r>
      <w:r>
        <w:rPr>
          <w:rFonts w:hint="eastAsia" w:ascii="Times New Roman" w:hAnsi="Times New Roman" w:eastAsia="仿宋" w:cs="仿宋"/>
          <w:i w:val="0"/>
          <w:iCs w:val="0"/>
          <w:color w:val="auto"/>
          <w:sz w:val="32"/>
          <w:szCs w:val="32"/>
          <w:highlight w:val="none"/>
        </w:rPr>
        <w:t>.其他方面，本项目不接受联合体投标，也不允许分包、转包</w:t>
      </w:r>
      <w:r>
        <w:rPr>
          <w:rFonts w:hint="eastAsia" w:ascii="Times New Roman" w:hAnsi="Times New Roman" w:eastAsia="仿宋" w:cs="仿宋"/>
          <w:i w:val="0"/>
          <w:iCs w:val="0"/>
          <w:color w:val="auto"/>
          <w:sz w:val="32"/>
          <w:szCs w:val="32"/>
          <w:highlight w:val="none"/>
          <w:lang w:eastAsia="zh-CN"/>
        </w:rPr>
        <w:t>（承诺）</w:t>
      </w:r>
      <w:r>
        <w:rPr>
          <w:rFonts w:hint="eastAsia" w:ascii="Times New Roman" w:hAnsi="Times New Roman" w:eastAsia="仿宋" w:cs="仿宋"/>
          <w:i w:val="0"/>
          <w:iCs w:val="0"/>
          <w:color w:val="auto"/>
          <w:sz w:val="32"/>
          <w:szCs w:val="32"/>
          <w:highlight w:val="none"/>
        </w:rPr>
        <w:t>。</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 xml:space="preserve">                                        </w:t>
      </w:r>
    </w:p>
    <w:p w14:paraId="3257B933">
      <w:pPr>
        <w:spacing w:beforeLines="0"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三、报名材料要求</w:t>
      </w:r>
    </w:p>
    <w:p w14:paraId="334F7051">
      <w:pPr>
        <w:spacing w:beforeLines="0" w:line="560" w:lineRule="exact"/>
        <w:ind w:firstLine="643" w:firstLineChars="200"/>
        <w:rPr>
          <w:rFonts w:hint="eastAsia" w:ascii="Times New Roman" w:hAnsi="Times New Roman" w:eastAsia="楷体"/>
          <w:b/>
          <w:bCs/>
          <w:sz w:val="32"/>
          <w:szCs w:val="32"/>
        </w:rPr>
      </w:pPr>
      <w:r>
        <w:rPr>
          <w:rFonts w:hint="eastAsia" w:ascii="Times New Roman" w:hAnsi="Times New Roman" w:eastAsia="楷体"/>
          <w:b/>
          <w:bCs/>
          <w:sz w:val="32"/>
          <w:szCs w:val="32"/>
        </w:rPr>
        <w:t>（一）材料要求</w:t>
      </w:r>
    </w:p>
    <w:p w14:paraId="6321F5D1">
      <w:pPr>
        <w:spacing w:beforeLines="0"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1.公司简介，含公司名称、地址、联系人姓名/电话/邮箱、成立时间、服务范围、专业优势、能力介绍等。</w:t>
      </w:r>
    </w:p>
    <w:p w14:paraId="60715103">
      <w:pPr>
        <w:spacing w:beforeLines="0"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2..提供企业营业执照副本复印件或事业单位法人证书复印件，与体现实缴注册资本证明材料（如最近一年度国家企业信用信息公示系统企业年报股东出资信息截图、国家企业信用信息公示系统企业年报信息截图、体现实缴注册资本内容的相关证明材料）。</w:t>
      </w:r>
    </w:p>
    <w:p w14:paraId="3E53C758">
      <w:pPr>
        <w:spacing w:beforeLines="0"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3.</w:t>
      </w:r>
      <w:r>
        <w:rPr>
          <w:rFonts w:hint="eastAsia" w:ascii="Times New Roman" w:hAnsi="Times New Roman" w:eastAsia="仿宋"/>
          <w:sz w:val="32"/>
          <w:szCs w:val="32"/>
          <w:lang w:eastAsia="zh-CN"/>
        </w:rPr>
        <w:t>提供有效期内的</w:t>
      </w:r>
      <w:r>
        <w:rPr>
          <w:rFonts w:hint="eastAsia" w:ascii="Times New Roman" w:hAnsi="Times New Roman" w:eastAsia="仿宋"/>
          <w:sz w:val="32"/>
          <w:szCs w:val="32"/>
        </w:rPr>
        <w:t>ISO9001管理体系资质认证。</w:t>
      </w:r>
    </w:p>
    <w:p w14:paraId="6E39A69B">
      <w:pPr>
        <w:spacing w:beforeLines="0"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4</w:t>
      </w:r>
      <w:r>
        <w:rPr>
          <w:rFonts w:hint="eastAsia" w:ascii="Times New Roman" w:hAnsi="Times New Roman" w:eastAsia="仿宋"/>
          <w:color w:val="auto"/>
          <w:sz w:val="32"/>
          <w:szCs w:val="32"/>
          <w:lang w:eastAsia="zh-CN"/>
        </w:rPr>
        <w:t>提供</w:t>
      </w:r>
      <w:r>
        <w:rPr>
          <w:rFonts w:hint="eastAsia" w:ascii="Times New Roman" w:hAnsi="Times New Roman" w:eastAsia="仿宋"/>
          <w:color w:val="auto"/>
          <w:sz w:val="32"/>
          <w:szCs w:val="32"/>
        </w:rPr>
        <w:t>信用记录查询结果截图</w:t>
      </w:r>
      <w:r>
        <w:rPr>
          <w:rFonts w:hint="eastAsia" w:ascii="Times New Roman" w:hAnsi="Times New Roman" w:eastAsia="仿宋"/>
          <w:color w:val="auto"/>
          <w:sz w:val="32"/>
          <w:szCs w:val="32"/>
          <w:lang w:eastAsia="zh-CN"/>
        </w:rPr>
        <w:t>等商业信誉证明材料</w:t>
      </w:r>
      <w:r>
        <w:rPr>
          <w:rFonts w:hint="eastAsia" w:ascii="Times New Roman" w:hAnsi="Times New Roman" w:eastAsia="仿宋"/>
          <w:sz w:val="32"/>
          <w:szCs w:val="32"/>
        </w:rPr>
        <w:t>。</w:t>
      </w:r>
    </w:p>
    <w:p w14:paraId="09093EA2">
      <w:pPr>
        <w:spacing w:beforeLines="0"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lang w:val="en-US" w:eastAsia="zh-CN"/>
        </w:rPr>
        <w:t>5</w:t>
      </w:r>
      <w:r>
        <w:rPr>
          <w:rFonts w:hint="eastAsia" w:ascii="Times New Roman" w:hAnsi="Times New Roman" w:eastAsia="仿宋"/>
          <w:sz w:val="32"/>
          <w:szCs w:val="32"/>
        </w:rPr>
        <w:t>.提供202</w:t>
      </w:r>
      <w:r>
        <w:rPr>
          <w:rFonts w:hint="eastAsia" w:ascii="Times New Roman" w:hAnsi="Times New Roman" w:eastAsia="仿宋"/>
          <w:sz w:val="32"/>
          <w:szCs w:val="32"/>
          <w:lang w:val="en-US" w:eastAsia="zh-CN"/>
        </w:rPr>
        <w:t>2</w:t>
      </w:r>
      <w:r>
        <w:rPr>
          <w:rFonts w:hint="eastAsia" w:ascii="Times New Roman" w:hAnsi="Times New Roman" w:eastAsia="仿宋"/>
          <w:sz w:val="32"/>
          <w:szCs w:val="32"/>
        </w:rPr>
        <w:t>年以来承接的</w:t>
      </w:r>
      <w:r>
        <w:rPr>
          <w:rFonts w:hint="eastAsia" w:ascii="Times New Roman" w:hAnsi="Times New Roman" w:eastAsia="仿宋" w:cs="Times New Roman"/>
          <w:i w:val="0"/>
          <w:iCs w:val="0"/>
          <w:sz w:val="32"/>
          <w:szCs w:val="32"/>
          <w:highlight w:val="none"/>
          <w:lang w:val="en-US" w:eastAsia="zh-CN"/>
        </w:rPr>
        <w:t>政府、国家机关或国有金融机构同类项目</w:t>
      </w:r>
      <w:r>
        <w:rPr>
          <w:rFonts w:hint="eastAsia" w:ascii="Times New Roman" w:hAnsi="Times New Roman" w:eastAsia="仿宋"/>
          <w:sz w:val="32"/>
          <w:szCs w:val="32"/>
        </w:rPr>
        <w:t>合同复印件（关键页）或其他证明材料。</w:t>
      </w:r>
    </w:p>
    <w:p w14:paraId="56A35AF2">
      <w:pPr>
        <w:spacing w:beforeLines="0"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lang w:val="en-US" w:eastAsia="zh-CN"/>
        </w:rPr>
        <w:t>6</w:t>
      </w:r>
      <w:r>
        <w:rPr>
          <w:rFonts w:hint="eastAsia" w:ascii="Times New Roman" w:hAnsi="Times New Roman" w:eastAsia="仿宋"/>
          <w:sz w:val="32"/>
          <w:szCs w:val="32"/>
        </w:rPr>
        <w:t>.</w:t>
      </w:r>
      <w:r>
        <w:rPr>
          <w:rFonts w:hint="eastAsia" w:ascii="Times New Roman" w:hAnsi="Times New Roman" w:eastAsia="仿宋" w:cs="仿宋"/>
          <w:i w:val="0"/>
          <w:iCs w:val="0"/>
          <w:color w:val="auto"/>
          <w:sz w:val="32"/>
          <w:szCs w:val="32"/>
          <w:highlight w:val="none"/>
          <w:lang w:val="en-US" w:eastAsia="zh-CN"/>
        </w:rPr>
        <w:t>提供至少5名专业人员（本科及以上学历，计算机相关专业，具有2年以上IT从业经验）的社保或办公场地证明（如房屋产权证书或房屋租赁合同等明材料）。</w:t>
      </w:r>
    </w:p>
    <w:p w14:paraId="2806187C">
      <w:pPr>
        <w:spacing w:beforeLines="0"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lang w:val="en-US" w:eastAsia="zh-CN"/>
        </w:rPr>
        <w:t>7</w:t>
      </w:r>
      <w:r>
        <w:rPr>
          <w:rFonts w:hint="eastAsia" w:ascii="Times New Roman" w:hAnsi="Times New Roman" w:eastAsia="仿宋"/>
          <w:sz w:val="32"/>
          <w:szCs w:val="32"/>
        </w:rPr>
        <w:t>.提供“报名资格”第</w:t>
      </w:r>
      <w:r>
        <w:rPr>
          <w:rFonts w:hint="eastAsia" w:ascii="Times New Roman" w:hAnsi="Times New Roman" w:eastAsia="仿宋"/>
          <w:sz w:val="32"/>
          <w:szCs w:val="32"/>
          <w:lang w:eastAsia="zh-CN"/>
        </w:rPr>
        <w:t>六</w:t>
      </w:r>
      <w:r>
        <w:rPr>
          <w:rFonts w:hint="eastAsia" w:ascii="Times New Roman" w:hAnsi="Times New Roman" w:eastAsia="仿宋"/>
          <w:sz w:val="32"/>
          <w:szCs w:val="32"/>
        </w:rPr>
        <w:t>项、第</w:t>
      </w:r>
      <w:r>
        <w:rPr>
          <w:rFonts w:hint="eastAsia" w:ascii="Times New Roman" w:hAnsi="Times New Roman" w:eastAsia="仿宋"/>
          <w:sz w:val="32"/>
          <w:szCs w:val="32"/>
          <w:lang w:eastAsia="zh-CN"/>
        </w:rPr>
        <w:t>七</w:t>
      </w:r>
      <w:r>
        <w:rPr>
          <w:rFonts w:hint="eastAsia" w:ascii="Times New Roman" w:hAnsi="Times New Roman" w:eastAsia="仿宋"/>
          <w:sz w:val="32"/>
          <w:szCs w:val="32"/>
        </w:rPr>
        <w:t>项、第</w:t>
      </w:r>
      <w:r>
        <w:rPr>
          <w:rFonts w:hint="eastAsia" w:ascii="Times New Roman" w:hAnsi="Times New Roman" w:eastAsia="仿宋"/>
          <w:sz w:val="32"/>
          <w:szCs w:val="32"/>
          <w:lang w:eastAsia="zh-CN"/>
        </w:rPr>
        <w:t>八</w:t>
      </w:r>
      <w:r>
        <w:rPr>
          <w:rFonts w:hint="eastAsia" w:ascii="Times New Roman" w:hAnsi="Times New Roman" w:eastAsia="仿宋"/>
          <w:sz w:val="32"/>
          <w:szCs w:val="32"/>
        </w:rPr>
        <w:t>项、第</w:t>
      </w:r>
      <w:r>
        <w:rPr>
          <w:rFonts w:hint="eastAsia" w:ascii="Times New Roman" w:hAnsi="Times New Roman" w:eastAsia="仿宋"/>
          <w:sz w:val="32"/>
          <w:szCs w:val="32"/>
          <w:lang w:eastAsia="zh-CN"/>
        </w:rPr>
        <w:t>九</w:t>
      </w:r>
      <w:r>
        <w:rPr>
          <w:rFonts w:hint="eastAsia" w:ascii="Times New Roman" w:hAnsi="Times New Roman" w:eastAsia="仿宋"/>
          <w:sz w:val="32"/>
          <w:szCs w:val="32"/>
        </w:rPr>
        <w:t>项</w:t>
      </w:r>
      <w:r>
        <w:rPr>
          <w:rFonts w:hint="eastAsia" w:ascii="Times New Roman" w:hAnsi="Times New Roman" w:eastAsia="仿宋"/>
          <w:sz w:val="32"/>
          <w:szCs w:val="32"/>
          <w:lang w:eastAsia="zh-CN"/>
        </w:rPr>
        <w:t>、</w:t>
      </w:r>
      <w:r>
        <w:rPr>
          <w:rFonts w:hint="eastAsia" w:ascii="Times New Roman" w:hAnsi="Times New Roman" w:eastAsia="仿宋"/>
          <w:sz w:val="32"/>
          <w:szCs w:val="32"/>
        </w:rPr>
        <w:t>第</w:t>
      </w:r>
      <w:r>
        <w:rPr>
          <w:rFonts w:hint="eastAsia" w:ascii="Times New Roman" w:hAnsi="Times New Roman" w:eastAsia="仿宋"/>
          <w:sz w:val="32"/>
          <w:szCs w:val="32"/>
          <w:lang w:eastAsia="zh-CN"/>
        </w:rPr>
        <w:t>十</w:t>
      </w:r>
      <w:r>
        <w:rPr>
          <w:rFonts w:hint="eastAsia" w:ascii="Times New Roman" w:hAnsi="Times New Roman" w:eastAsia="仿宋"/>
          <w:sz w:val="32"/>
          <w:szCs w:val="32"/>
        </w:rPr>
        <w:t>项所需相关承诺书</w:t>
      </w:r>
      <w:r>
        <w:rPr>
          <w:rFonts w:hint="eastAsia" w:ascii="Times New Roman" w:hAnsi="Times New Roman" w:eastAsia="仿宋" w:cs="Times New Roman"/>
          <w:color w:val="auto"/>
          <w:kern w:val="2"/>
          <w:sz w:val="32"/>
          <w:szCs w:val="32"/>
          <w:lang w:val="en-US" w:eastAsia="zh-CN" w:bidi="ar-SA"/>
        </w:rPr>
        <w:t>。</w:t>
      </w:r>
    </w:p>
    <w:p w14:paraId="77AA2A1D">
      <w:pPr>
        <w:spacing w:beforeLines="0" w:line="560" w:lineRule="exact"/>
        <w:ind w:firstLine="643" w:firstLineChars="200"/>
        <w:rPr>
          <w:rFonts w:hint="eastAsia" w:ascii="Times New Roman" w:hAnsi="Times New Roman" w:eastAsia="楷体"/>
          <w:b/>
          <w:bCs/>
          <w:sz w:val="32"/>
          <w:szCs w:val="32"/>
        </w:rPr>
      </w:pPr>
      <w:r>
        <w:rPr>
          <w:rFonts w:hint="eastAsia" w:ascii="Times New Roman" w:hAnsi="Times New Roman" w:eastAsia="楷体"/>
          <w:b/>
          <w:bCs/>
          <w:sz w:val="32"/>
          <w:szCs w:val="32"/>
        </w:rPr>
        <w:t>（二）时间要求</w:t>
      </w:r>
    </w:p>
    <w:p w14:paraId="22C19BCF">
      <w:pPr>
        <w:spacing w:beforeLines="0" w:line="560" w:lineRule="exact"/>
        <w:ind w:firstLine="643" w:firstLineChars="200"/>
        <w:rPr>
          <w:rFonts w:hint="eastAsia" w:ascii="Times New Roman" w:hAnsi="Times New Roman" w:eastAsia="仿宋"/>
          <w:b/>
          <w:bCs/>
          <w:sz w:val="32"/>
          <w:szCs w:val="32"/>
        </w:rPr>
      </w:pPr>
      <w:r>
        <w:rPr>
          <w:rFonts w:hint="eastAsia" w:ascii="Times New Roman" w:hAnsi="Times New Roman" w:eastAsia="仿宋"/>
          <w:b/>
          <w:bCs/>
          <w:sz w:val="32"/>
          <w:szCs w:val="32"/>
        </w:rPr>
        <w:t>如满足报名资格且有参与意向，供应商需将上述材料加盖公章后，合并为1份扫描件并以“2025-2026年度金融街办公楼技术支持人员服务</w:t>
      </w:r>
      <w:r>
        <w:rPr>
          <w:rFonts w:hint="eastAsia" w:ascii="Times New Roman" w:hAnsi="Times New Roman" w:eastAsia="仿宋"/>
          <w:b/>
          <w:bCs/>
          <w:sz w:val="32"/>
          <w:szCs w:val="32"/>
          <w:lang w:eastAsia="zh-CN"/>
        </w:rPr>
        <w:t>事项</w:t>
      </w:r>
      <w:r>
        <w:rPr>
          <w:rFonts w:hint="eastAsia" w:ascii="Times New Roman" w:hAnsi="Times New Roman" w:eastAsia="仿宋"/>
          <w:b/>
          <w:bCs/>
          <w:sz w:val="32"/>
          <w:szCs w:val="32"/>
        </w:rPr>
        <w:t>+公司名称+报名材料”命名，</w:t>
      </w:r>
      <w:r>
        <w:rPr>
          <w:rFonts w:hint="default" w:ascii="Times New Roman" w:hAnsi="Times New Roman" w:eastAsia="仿宋"/>
          <w:b/>
          <w:bCs/>
          <w:sz w:val="32"/>
          <w:szCs w:val="32"/>
        </w:rPr>
        <w:t>自即日起至</w:t>
      </w:r>
      <w:r>
        <w:rPr>
          <w:rFonts w:hint="eastAsia" w:ascii="Times New Roman" w:hAnsi="Times New Roman" w:eastAsia="仿宋"/>
          <w:b/>
          <w:bCs/>
          <w:sz w:val="32"/>
          <w:szCs w:val="32"/>
          <w:u w:val="single"/>
          <w:lang w:val="en-US" w:eastAsia="zh-CN"/>
        </w:rPr>
        <w:t>2025</w:t>
      </w:r>
      <w:r>
        <w:rPr>
          <w:rFonts w:hint="default" w:ascii="Times New Roman" w:hAnsi="Times New Roman" w:eastAsia="仿宋"/>
          <w:b/>
          <w:bCs/>
          <w:sz w:val="32"/>
          <w:szCs w:val="32"/>
          <w:u w:val="single"/>
        </w:rPr>
        <w:t>年</w:t>
      </w:r>
      <w:r>
        <w:rPr>
          <w:rFonts w:hint="eastAsia" w:ascii="Times New Roman" w:hAnsi="Times New Roman" w:eastAsia="仿宋"/>
          <w:b/>
          <w:bCs/>
          <w:sz w:val="32"/>
          <w:szCs w:val="32"/>
          <w:u w:val="single"/>
          <w:lang w:val="en-US" w:eastAsia="zh-CN"/>
        </w:rPr>
        <w:t>5</w:t>
      </w:r>
      <w:r>
        <w:rPr>
          <w:rFonts w:hint="default" w:ascii="Times New Roman" w:hAnsi="Times New Roman" w:eastAsia="仿宋"/>
          <w:b/>
          <w:bCs/>
          <w:sz w:val="32"/>
          <w:szCs w:val="32"/>
          <w:u w:val="single"/>
        </w:rPr>
        <w:t>月</w:t>
      </w:r>
      <w:r>
        <w:rPr>
          <w:rFonts w:hint="eastAsia" w:ascii="Times New Roman" w:hAnsi="Times New Roman" w:eastAsia="仿宋"/>
          <w:b/>
          <w:bCs/>
          <w:sz w:val="32"/>
          <w:szCs w:val="32"/>
          <w:u w:val="single"/>
          <w:lang w:val="en-US" w:eastAsia="zh-CN"/>
        </w:rPr>
        <w:t>23</w:t>
      </w:r>
      <w:r>
        <w:rPr>
          <w:rFonts w:hint="default" w:ascii="Times New Roman" w:hAnsi="Times New Roman" w:eastAsia="仿宋"/>
          <w:b/>
          <w:bCs/>
          <w:sz w:val="32"/>
          <w:szCs w:val="32"/>
          <w:u w:val="single"/>
        </w:rPr>
        <w:t>日</w:t>
      </w:r>
      <w:r>
        <w:rPr>
          <w:rFonts w:hint="eastAsia" w:ascii="Times New Roman" w:hAnsi="Times New Roman" w:eastAsia="仿宋"/>
          <w:b/>
          <w:bCs/>
          <w:sz w:val="32"/>
          <w:szCs w:val="32"/>
          <w:u w:val="single"/>
          <w:lang w:val="en-US" w:eastAsia="zh-CN"/>
        </w:rPr>
        <w:t>17</w:t>
      </w:r>
      <w:r>
        <w:rPr>
          <w:rFonts w:hint="eastAsia" w:ascii="Times New Roman" w:hAnsi="Times New Roman" w:eastAsia="仿宋"/>
          <w:b/>
          <w:bCs/>
          <w:sz w:val="32"/>
          <w:szCs w:val="32"/>
          <w:u w:val="single"/>
          <w:lang w:eastAsia="zh-CN"/>
        </w:rPr>
        <w:t>时</w:t>
      </w:r>
      <w:r>
        <w:rPr>
          <w:rFonts w:hint="default" w:ascii="Times New Roman" w:hAnsi="Times New Roman" w:eastAsia="仿宋"/>
          <w:b/>
          <w:bCs/>
          <w:sz w:val="32"/>
          <w:szCs w:val="32"/>
          <w:u w:val="single"/>
        </w:rPr>
        <w:t>前</w:t>
      </w:r>
      <w:r>
        <w:rPr>
          <w:rFonts w:hint="default" w:ascii="Times New Roman" w:hAnsi="Times New Roman" w:eastAsia="仿宋"/>
          <w:b/>
          <w:bCs/>
          <w:sz w:val="32"/>
          <w:szCs w:val="32"/>
        </w:rPr>
        <w:t>将报名材料发送至</w:t>
      </w:r>
      <w:r>
        <w:rPr>
          <w:rFonts w:hint="eastAsia" w:ascii="Times New Roman" w:hAnsi="Times New Roman" w:eastAsia="仿宋"/>
          <w:b/>
          <w:bCs/>
          <w:sz w:val="32"/>
          <w:szCs w:val="32"/>
          <w:u w:val="single"/>
          <w:lang w:val="en-US" w:eastAsia="zh-CN"/>
        </w:rPr>
        <w:t>gkxyzb</w:t>
      </w:r>
      <w:r>
        <w:rPr>
          <w:rFonts w:hint="default" w:ascii="Times New Roman" w:hAnsi="Times New Roman" w:eastAsia="仿宋"/>
          <w:b/>
          <w:bCs/>
          <w:sz w:val="32"/>
          <w:szCs w:val="32"/>
          <w:u w:val="single"/>
        </w:rPr>
        <w:t>@chinaclear.com.cn</w:t>
      </w:r>
      <w:r>
        <w:rPr>
          <w:rFonts w:hint="default" w:ascii="Times New Roman" w:hAnsi="Times New Roman" w:eastAsia="仿宋"/>
          <w:b/>
          <w:bCs/>
          <w:sz w:val="32"/>
          <w:szCs w:val="32"/>
        </w:rPr>
        <w:t>。邮件标题同步命名</w:t>
      </w:r>
      <w:r>
        <w:rPr>
          <w:rFonts w:hint="eastAsia" w:ascii="Times New Roman" w:hAnsi="Times New Roman" w:eastAsia="仿宋"/>
          <w:b/>
          <w:bCs/>
          <w:sz w:val="32"/>
          <w:szCs w:val="32"/>
        </w:rPr>
        <w:t>。邮件标题同步命名。</w:t>
      </w:r>
    </w:p>
    <w:p w14:paraId="01B2C85F">
      <w:pPr>
        <w:spacing w:beforeLines="0" w:line="56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lang w:eastAsia="zh-CN"/>
        </w:rPr>
        <w:t>四</w:t>
      </w:r>
      <w:r>
        <w:rPr>
          <w:rFonts w:hint="eastAsia" w:ascii="Times New Roman" w:hAnsi="Times New Roman" w:eastAsia="黑体"/>
          <w:sz w:val="32"/>
          <w:szCs w:val="32"/>
        </w:rPr>
        <w:t>、注意事项</w:t>
      </w:r>
    </w:p>
    <w:p w14:paraId="41158D9E">
      <w:pPr>
        <w:spacing w:beforeLines="0"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1.截止时间后提交的报名材料或未按上述材料要求提交的报名材料无效。</w:t>
      </w:r>
    </w:p>
    <w:p w14:paraId="631CC519">
      <w:pPr>
        <w:spacing w:beforeLines="0" w:line="560" w:lineRule="exact"/>
        <w:ind w:firstLine="640" w:firstLineChars="200"/>
        <w:jc w:val="left"/>
        <w:rPr>
          <w:rFonts w:hint="eastAsia" w:ascii="Times New Roman" w:hAnsi="Times New Roman" w:eastAsia="仿宋"/>
          <w:sz w:val="32"/>
          <w:szCs w:val="32"/>
        </w:rPr>
      </w:pPr>
      <w:r>
        <w:rPr>
          <w:rFonts w:hint="eastAsia" w:ascii="Times New Roman" w:hAnsi="Times New Roman" w:eastAsia="仿宋"/>
          <w:sz w:val="32"/>
          <w:szCs w:val="32"/>
        </w:rPr>
        <w:t>2通过资格性审查的供应商可参与后续遴选，未通过的不再另行通知。</w:t>
      </w:r>
    </w:p>
    <w:p w14:paraId="70CA7DE2">
      <w:pPr>
        <w:spacing w:beforeLines="0" w:line="560" w:lineRule="exact"/>
        <w:ind w:firstLine="640" w:firstLineChars="200"/>
        <w:rPr>
          <w:rFonts w:ascii="Times New Roman" w:hAnsi="Times New Roman"/>
        </w:rPr>
      </w:pPr>
      <w:r>
        <w:rPr>
          <w:rFonts w:hint="eastAsia" w:ascii="Times New Roman" w:hAnsi="Times New Roman" w:eastAsia="仿宋"/>
          <w:sz w:val="32"/>
          <w:szCs w:val="32"/>
        </w:rPr>
        <w:t>3.本公告仅系要约邀请，不可被视为要约。供应商提交报名材料后，由于公司决策、市场变化等因素导致需求变动的，</w:t>
      </w:r>
      <w:r>
        <w:rPr>
          <w:rFonts w:hint="eastAsia" w:ascii="Times New Roman" w:hAnsi="Times New Roman" w:eastAsia="仿宋"/>
          <w:sz w:val="32"/>
          <w:szCs w:val="32"/>
          <w:lang w:eastAsia="zh-CN"/>
        </w:rPr>
        <w:t>中国结算</w:t>
      </w:r>
      <w:r>
        <w:rPr>
          <w:rFonts w:hint="eastAsia" w:ascii="Times New Roman" w:hAnsi="Times New Roman" w:eastAsia="仿宋"/>
          <w:sz w:val="32"/>
          <w:szCs w:val="32"/>
        </w:rPr>
        <w:t>有权终止、变更后续流程。</w:t>
      </w:r>
    </w:p>
    <w:p w14:paraId="1E291442">
      <w:pPr>
        <w:spacing w:beforeLines="0" w:line="560" w:lineRule="exact"/>
        <w:ind w:firstLine="640" w:firstLineChars="200"/>
        <w:rPr>
          <w:rFonts w:hint="eastAsia" w:ascii="Times New Roman" w:hAnsi="Times New Roman" w:eastAsia="黑体"/>
          <w:color w:val="auto"/>
          <w:sz w:val="32"/>
          <w:szCs w:val="32"/>
          <w:lang w:eastAsia="zh-CN"/>
        </w:rPr>
      </w:pPr>
      <w:r>
        <w:rPr>
          <w:rFonts w:hint="eastAsia" w:ascii="Times New Roman" w:hAnsi="Times New Roman" w:eastAsia="黑体"/>
          <w:color w:val="auto"/>
          <w:sz w:val="32"/>
          <w:szCs w:val="32"/>
          <w:lang w:eastAsia="zh-CN"/>
        </w:rPr>
        <w:t>五</w:t>
      </w:r>
      <w:r>
        <w:rPr>
          <w:rFonts w:hint="eastAsia" w:ascii="Times New Roman" w:hAnsi="Times New Roman" w:eastAsia="黑体"/>
          <w:color w:val="auto"/>
          <w:sz w:val="32"/>
          <w:szCs w:val="32"/>
        </w:rPr>
        <w:t>、</w:t>
      </w:r>
      <w:r>
        <w:rPr>
          <w:rFonts w:hint="eastAsia" w:ascii="Times New Roman" w:hAnsi="Times New Roman" w:eastAsia="黑体"/>
          <w:color w:val="auto"/>
          <w:sz w:val="32"/>
          <w:szCs w:val="32"/>
          <w:lang w:eastAsia="zh-CN"/>
        </w:rPr>
        <w:t>联系方式</w:t>
      </w:r>
    </w:p>
    <w:p w14:paraId="409BF9BD">
      <w:pPr>
        <w:pStyle w:val="5"/>
        <w:spacing w:beforeLines="0" w:after="0" w:line="560" w:lineRule="exact"/>
        <w:ind w:firstLine="640" w:firstLineChars="200"/>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lang w:eastAsia="zh-CN"/>
        </w:rPr>
        <w:t>联系人：李老师</w:t>
      </w:r>
      <w:r>
        <w:rPr>
          <w:rFonts w:hint="eastAsia" w:ascii="Times New Roman" w:hAnsi="Times New Roman" w:eastAsia="仿宋"/>
          <w:color w:val="auto"/>
          <w:sz w:val="32"/>
          <w:szCs w:val="32"/>
          <w:lang w:val="en-US" w:eastAsia="zh-CN"/>
        </w:rPr>
        <w:t xml:space="preserve">  李</w:t>
      </w:r>
      <w:r>
        <w:rPr>
          <w:rFonts w:hint="eastAsia" w:ascii="Times New Roman" w:hAnsi="Times New Roman" w:eastAsia="仿宋"/>
          <w:color w:val="auto"/>
          <w:sz w:val="32"/>
          <w:szCs w:val="32"/>
          <w:lang w:eastAsia="zh-CN"/>
        </w:rPr>
        <w:t>老师</w:t>
      </w:r>
    </w:p>
    <w:p w14:paraId="0168F8D6">
      <w:pPr>
        <w:pStyle w:val="5"/>
        <w:spacing w:beforeLines="0" w:after="0" w:line="560" w:lineRule="exact"/>
        <w:ind w:firstLine="640" w:firstLineChars="200"/>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联系电话：010-50938679  50938248</w:t>
      </w:r>
    </w:p>
    <w:p w14:paraId="4019BD51">
      <w:pPr>
        <w:spacing w:beforeLines="0" w:line="560" w:lineRule="exact"/>
        <w:jc w:val="center"/>
        <w:outlineLvl w:val="0"/>
        <w:rPr>
          <w:rFonts w:hint="eastAsia" w:ascii="Times New Roman" w:hAnsi="Times New Roman"/>
          <w:b/>
          <w:sz w:val="32"/>
          <w:szCs w:val="32"/>
        </w:rPr>
      </w:pPr>
    </w:p>
    <w:p w14:paraId="5E395256">
      <w:pPr>
        <w:spacing w:beforeLines="0" w:line="560" w:lineRule="exact"/>
        <w:jc w:val="center"/>
        <w:outlineLvl w:val="0"/>
        <w:rPr>
          <w:rFonts w:hint="eastAsia" w:ascii="Times New Roman" w:hAnsi="Times New Roman"/>
          <w:b/>
          <w:sz w:val="32"/>
          <w:szCs w:val="32"/>
        </w:rPr>
      </w:pPr>
    </w:p>
    <w:p w14:paraId="0FCD41A4">
      <w:pPr>
        <w:spacing w:beforeLines="0" w:line="560" w:lineRule="exact"/>
        <w:rPr>
          <w:rFonts w:hint="eastAsia" w:ascii="Times New Roman" w:hAnsi="Times New Roman" w:eastAsia="黑体"/>
          <w:sz w:val="32"/>
          <w:szCs w:val="32"/>
        </w:rPr>
      </w:pPr>
    </w:p>
    <w:p w14:paraId="7394BCE9">
      <w:pPr>
        <w:pStyle w:val="5"/>
        <w:spacing w:beforeLines="0" w:after="0" w:line="560" w:lineRule="exact"/>
        <w:rPr>
          <w:rFonts w:hint="eastAsia" w:ascii="Times New Roman" w:hAnsi="Times New Roman" w:eastAsia="黑体"/>
          <w:sz w:val="32"/>
          <w:szCs w:val="32"/>
        </w:rPr>
      </w:pPr>
    </w:p>
    <w:p w14:paraId="30A11F7B">
      <w:pPr>
        <w:pStyle w:val="5"/>
        <w:spacing w:beforeLines="0" w:after="0" w:line="560" w:lineRule="exact"/>
        <w:rPr>
          <w:rFonts w:hint="eastAsia" w:ascii="Times New Roman" w:hAnsi="Times New Roman" w:eastAsia="黑体"/>
          <w:sz w:val="32"/>
          <w:szCs w:val="32"/>
        </w:rPr>
      </w:pPr>
    </w:p>
    <w:sectPr>
      <w:footerReference r:id="rId3" w:type="default"/>
      <w:pgSz w:w="11906" w:h="16838"/>
      <w:pgMar w:top="2041" w:right="1559" w:bottom="1701" w:left="1559" w:header="850"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Liberation Sans">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Noto Sans CJK SC Regular">
    <w:panose1 w:val="020B0500000000000000"/>
    <w:charset w:val="86"/>
    <w:family w:val="auto"/>
    <w:pitch w:val="default"/>
    <w:sig w:usb0="30000003" w:usb1="2BDF3C10" w:usb2="00000016" w:usb3="00000000" w:csb0="602E0107"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47C9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1C2D2">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F1C2D2">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7DCB6"/>
    <w:rsid w:val="17FD6C4A"/>
    <w:rsid w:val="1EB14874"/>
    <w:rsid w:val="2FD57225"/>
    <w:rsid w:val="37F9D033"/>
    <w:rsid w:val="4FFB4593"/>
    <w:rsid w:val="57FBA9B1"/>
    <w:rsid w:val="5B7FF2A2"/>
    <w:rsid w:val="5BC5C8AC"/>
    <w:rsid w:val="5BFF020C"/>
    <w:rsid w:val="5EAD4D5B"/>
    <w:rsid w:val="5FDBD925"/>
    <w:rsid w:val="65F73536"/>
    <w:rsid w:val="676E1FF3"/>
    <w:rsid w:val="67DFF03B"/>
    <w:rsid w:val="6DB76637"/>
    <w:rsid w:val="6E9F6F12"/>
    <w:rsid w:val="6F6F1103"/>
    <w:rsid w:val="6F7EDE92"/>
    <w:rsid w:val="727F7FE4"/>
    <w:rsid w:val="72BDFBFA"/>
    <w:rsid w:val="74FEDE7A"/>
    <w:rsid w:val="76773094"/>
    <w:rsid w:val="767F66D5"/>
    <w:rsid w:val="777A5164"/>
    <w:rsid w:val="77FE9599"/>
    <w:rsid w:val="7ABF8CA5"/>
    <w:rsid w:val="7BEC21C7"/>
    <w:rsid w:val="7BFC7137"/>
    <w:rsid w:val="7BFEBE68"/>
    <w:rsid w:val="7C9EE995"/>
    <w:rsid w:val="7DF3FE9E"/>
    <w:rsid w:val="7E4EA1BC"/>
    <w:rsid w:val="7E7D8E00"/>
    <w:rsid w:val="7EB3FBD9"/>
    <w:rsid w:val="7EEFB493"/>
    <w:rsid w:val="7FCF1032"/>
    <w:rsid w:val="7FDB4874"/>
    <w:rsid w:val="7FDE0207"/>
    <w:rsid w:val="7FED1F2B"/>
    <w:rsid w:val="7FEFE5B3"/>
    <w:rsid w:val="7FF79D92"/>
    <w:rsid w:val="7FF9742D"/>
    <w:rsid w:val="7FFB2326"/>
    <w:rsid w:val="8BFDF3E4"/>
    <w:rsid w:val="A677C73B"/>
    <w:rsid w:val="A7CFFC25"/>
    <w:rsid w:val="AF7D271D"/>
    <w:rsid w:val="B6BD0534"/>
    <w:rsid w:val="B7AF5E61"/>
    <w:rsid w:val="BE6EC62B"/>
    <w:rsid w:val="BF7F8D31"/>
    <w:rsid w:val="BFBFCB15"/>
    <w:rsid w:val="BFDDE36A"/>
    <w:rsid w:val="BFDE8265"/>
    <w:rsid w:val="BFECDD60"/>
    <w:rsid w:val="C29F3EE3"/>
    <w:rsid w:val="C7EF3119"/>
    <w:rsid w:val="CAED0A4B"/>
    <w:rsid w:val="CF373587"/>
    <w:rsid w:val="CF629B16"/>
    <w:rsid w:val="D4CB16C1"/>
    <w:rsid w:val="D4FF7D50"/>
    <w:rsid w:val="DBFF2F51"/>
    <w:rsid w:val="DDDBCE47"/>
    <w:rsid w:val="DEDDB473"/>
    <w:rsid w:val="DEFB33BC"/>
    <w:rsid w:val="DEFF641D"/>
    <w:rsid w:val="DF3F0158"/>
    <w:rsid w:val="DFFD9623"/>
    <w:rsid w:val="E3B604C9"/>
    <w:rsid w:val="E57F2450"/>
    <w:rsid w:val="E6DF086B"/>
    <w:rsid w:val="E7F71739"/>
    <w:rsid w:val="EDB7F1EF"/>
    <w:rsid w:val="EDCFF6CD"/>
    <w:rsid w:val="EF696CA1"/>
    <w:rsid w:val="EFC31530"/>
    <w:rsid w:val="EFFFFEEA"/>
    <w:rsid w:val="F13C0BD8"/>
    <w:rsid w:val="F3DF46CC"/>
    <w:rsid w:val="F42BDB88"/>
    <w:rsid w:val="F7BF2E6E"/>
    <w:rsid w:val="F7DB8166"/>
    <w:rsid w:val="F7FBAB06"/>
    <w:rsid w:val="FA7E4970"/>
    <w:rsid w:val="FB67AE42"/>
    <w:rsid w:val="FBF5845F"/>
    <w:rsid w:val="FD1863FB"/>
    <w:rsid w:val="FE73B903"/>
    <w:rsid w:val="FE7E84A9"/>
    <w:rsid w:val="FEDFE1F5"/>
    <w:rsid w:val="FF1D2669"/>
    <w:rsid w:val="FF577B42"/>
    <w:rsid w:val="FF5BDB62"/>
    <w:rsid w:val="FFFFBD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0"/>
    <w:pPr>
      <w:spacing w:beforeLines="50" w:after="100" w:afterAutospacing="1" w:line="360" w:lineRule="auto"/>
      <w:ind w:firstLine="359" w:firstLineChars="171"/>
    </w:pPr>
    <w:rPr>
      <w:szCs w:val="21"/>
    </w:rPr>
  </w:style>
  <w:style w:type="paragraph" w:styleId="3">
    <w:name w:val="Plain Text"/>
    <w:basedOn w:val="1"/>
    <w:qFormat/>
    <w:uiPriority w:val="0"/>
    <w:rPr>
      <w:rFonts w:ascii="宋体" w:hAnsi="Courier New"/>
    </w:rPr>
  </w:style>
  <w:style w:type="paragraph" w:styleId="4">
    <w:name w:val="caption"/>
    <w:basedOn w:val="1"/>
    <w:qFormat/>
    <w:uiPriority w:val="0"/>
    <w:pPr>
      <w:widowControl w:val="0"/>
      <w:suppressLineNumbers/>
      <w:suppressAutoHyphens/>
      <w:spacing w:before="120" w:after="120"/>
    </w:pPr>
    <w:rPr>
      <w:i/>
      <w:iCs/>
      <w:sz w:val="24"/>
      <w:szCs w:val="24"/>
    </w:rPr>
  </w:style>
  <w:style w:type="paragraph" w:styleId="5">
    <w:name w:val="Body Text"/>
    <w:basedOn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5"/>
    <w:qFormat/>
    <w:uiPriority w:val="0"/>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13">
    <w:name w:val="默认段落字体1"/>
    <w:qFormat/>
    <w:uiPriority w:val="0"/>
  </w:style>
  <w:style w:type="paragraph" w:customStyle="1" w:styleId="14">
    <w:name w:val="Heading"/>
    <w:basedOn w:val="1"/>
    <w:next w:val="5"/>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5">
    <w:name w:val="Index"/>
    <w:basedOn w:val="1"/>
    <w:qFormat/>
    <w:uiPriority w:val="0"/>
    <w:pPr>
      <w:widowControl w:val="0"/>
      <w:suppressLineNumbers/>
      <w:suppressAutoHyphens/>
    </w:pPr>
  </w:style>
  <w:style w:type="paragraph" w:customStyle="1" w:styleId="16">
    <w:name w:val="列出段落1"/>
    <w:qFormat/>
    <w:uiPriority w:val="0"/>
    <w:pPr>
      <w:widowControl w:val="0"/>
      <w:suppressAutoHyphens/>
      <w:ind w:firstLine="420" w:firstLineChars="200"/>
      <w:jc w:val="both"/>
    </w:pPr>
    <w:rPr>
      <w:rFonts w:ascii="Calibri" w:hAnsi="Calibri" w:eastAsia="宋体" w:cs="Times New Roman"/>
      <w:color w:val="595959"/>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TotalTime>1</TotalTime>
  <ScaleCrop>false</ScaleCrop>
  <LinksUpToDate>false</LinksUpToDate>
  <Application>WPS Office_12.8.2.17863_F1E327BC-269C-435d-A152-05C5408002CA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2018-12-06T17:47:00Z</dcterms:created>
  <dc:creator>YLV</dc:creator>
  <cp:lastModifiedBy>YLV</cp:lastModifiedBy>
  <dcterms:modified xsi:type="dcterms:W3CDTF">2025-05-20T10:03:50Z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9E81723B30B7B02171142768ECFC2A12_43</vt:lpwstr>
  </property>
</Properties>
</file>